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E7818" w14:textId="77777777" w:rsidR="00E51347" w:rsidRDefault="00000000">
      <w:pPr>
        <w:jc w:val="center"/>
      </w:pPr>
      <w:r>
        <w:rPr>
          <w:b/>
          <w:sz w:val="32"/>
          <w:szCs w:val="32"/>
        </w:rPr>
        <w:t>HOJA DE ENCARGO PROFESIONAL DE SERVICIOS JURÍDICOS</w:t>
      </w:r>
    </w:p>
    <w:p w14:paraId="29C22682" w14:textId="77777777" w:rsidR="00E51347" w:rsidRDefault="00E51347"/>
    <w:p w14:paraId="184C1163" w14:textId="77777777" w:rsidR="00E51347" w:rsidRDefault="00E51347"/>
    <w:p w14:paraId="3943B35F" w14:textId="77777777" w:rsidR="00E51347" w:rsidRDefault="00000000">
      <w:pPr>
        <w:jc w:val="right"/>
      </w:pPr>
      <w:r>
        <w:rPr>
          <w:rFonts w:eastAsiaTheme="minorHAnsi"/>
          <w:szCs w:val="24"/>
          <w:lang w:val="es-ES"/>
        </w:rPr>
        <w:t xml:space="preserve">En </w:t>
      </w:r>
      <w:r>
        <w:rPr>
          <w:rFonts w:eastAsiaTheme="minorHAnsi"/>
          <w:color w:val="FF0000"/>
          <w:szCs w:val="24"/>
          <w:lang w:val="es-ES"/>
        </w:rPr>
        <w:t>XXX</w:t>
      </w:r>
      <w:r>
        <w:rPr>
          <w:rFonts w:eastAsiaTheme="minorHAnsi"/>
          <w:szCs w:val="24"/>
          <w:lang w:val="es-ES"/>
        </w:rPr>
        <w:t xml:space="preserve">, a </w:t>
      </w:r>
      <w:r>
        <w:rPr>
          <w:rFonts w:eastAsiaTheme="minorHAnsi"/>
          <w:color w:val="FF0000"/>
          <w:szCs w:val="24"/>
          <w:lang w:val="es-ES"/>
        </w:rPr>
        <w:t>XXX</w:t>
      </w:r>
      <w:r>
        <w:rPr>
          <w:rFonts w:eastAsiaTheme="minorHAnsi"/>
          <w:szCs w:val="24"/>
          <w:lang w:val="es-ES"/>
        </w:rPr>
        <w:t xml:space="preserve"> de </w:t>
      </w:r>
      <w:r>
        <w:rPr>
          <w:rFonts w:eastAsiaTheme="minorHAnsi"/>
          <w:color w:val="FF0000"/>
          <w:szCs w:val="24"/>
          <w:lang w:val="es-ES"/>
        </w:rPr>
        <w:t>XXX</w:t>
      </w:r>
      <w:r>
        <w:rPr>
          <w:rFonts w:eastAsiaTheme="minorHAnsi"/>
          <w:szCs w:val="24"/>
          <w:lang w:val="es-ES"/>
        </w:rPr>
        <w:t xml:space="preserve"> de 2026.</w:t>
      </w:r>
    </w:p>
    <w:p w14:paraId="75450406" w14:textId="77777777" w:rsidR="00E51347" w:rsidRDefault="00E51347"/>
    <w:p w14:paraId="73B84314" w14:textId="77777777" w:rsidR="00E51347" w:rsidRDefault="00E51347"/>
    <w:p w14:paraId="7EF23B7E" w14:textId="77777777" w:rsidR="00E51347" w:rsidRDefault="00000000">
      <w:pPr>
        <w:keepNext/>
        <w:jc w:val="center"/>
      </w:pPr>
      <w:r>
        <w:rPr>
          <w:b/>
          <w:sz w:val="28"/>
          <w:szCs w:val="22"/>
        </w:rPr>
        <w:t>REUNIDOS</w:t>
      </w:r>
    </w:p>
    <w:p w14:paraId="2DE139E6" w14:textId="77777777" w:rsidR="00E51347" w:rsidRDefault="00E51347"/>
    <w:p w14:paraId="34770067" w14:textId="77777777" w:rsidR="00E51347" w:rsidRDefault="00000000">
      <w:pPr>
        <w:spacing w:after="160" w:line="259" w:lineRule="auto"/>
        <w:ind w:firstLine="708"/>
        <w:jc w:val="both"/>
      </w:pPr>
      <w:r>
        <w:rPr>
          <w:rFonts w:eastAsiaTheme="minorHAnsi"/>
          <w:szCs w:val="24"/>
          <w:lang w:val="es-ES"/>
        </w:rPr>
        <w:t xml:space="preserve">De una parte, D. Juan Ángel Pujante Manzano, abogado en ejercicio, colegiado n.º 7862 del Ilustre Colegio de la Abogacía de Murcia, con NIF </w:t>
      </w:r>
      <w:r>
        <w:rPr>
          <w:rFonts w:eastAsiaTheme="minorHAnsi"/>
          <w:color w:val="FF0000"/>
          <w:szCs w:val="24"/>
          <w:lang w:val="es-ES"/>
        </w:rPr>
        <w:t>XXX</w:t>
      </w:r>
      <w:r>
        <w:rPr>
          <w:rFonts w:eastAsiaTheme="minorHAnsi"/>
          <w:szCs w:val="24"/>
          <w:lang w:val="es-ES"/>
        </w:rPr>
        <w:t xml:space="preserve"> y despacho profesional en </w:t>
      </w:r>
      <w:r>
        <w:rPr>
          <w:rFonts w:eastAsiaTheme="minorHAnsi"/>
          <w:color w:val="FF0000"/>
          <w:szCs w:val="24"/>
          <w:lang w:val="es-ES"/>
        </w:rPr>
        <w:t>XXX</w:t>
      </w:r>
      <w:r>
        <w:rPr>
          <w:rFonts w:eastAsiaTheme="minorHAnsi"/>
          <w:szCs w:val="24"/>
          <w:lang w:val="es-ES"/>
        </w:rPr>
        <w:t xml:space="preserve">, Lorquí (Murcia), teléfono </w:t>
      </w:r>
      <w:r>
        <w:rPr>
          <w:rFonts w:eastAsiaTheme="minorHAnsi"/>
          <w:color w:val="FF0000"/>
          <w:szCs w:val="24"/>
          <w:lang w:val="es-ES"/>
        </w:rPr>
        <w:t>XXX</w:t>
      </w:r>
      <w:r>
        <w:rPr>
          <w:rFonts w:eastAsiaTheme="minorHAnsi"/>
          <w:szCs w:val="24"/>
          <w:lang w:val="es-ES"/>
        </w:rPr>
        <w:t xml:space="preserve"> y correo electrónico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el Abogado</w:t>
      </w:r>
      <w:r>
        <w:rPr>
          <w:rFonts w:eastAsiaTheme="minorHAnsi"/>
          <w:szCs w:val="24"/>
          <w:lang w:val="es-ES"/>
        </w:rPr>
        <w:t>).</w:t>
      </w:r>
    </w:p>
    <w:p w14:paraId="54572CB5" w14:textId="77777777" w:rsidR="00E51347" w:rsidRDefault="00000000">
      <w:pPr>
        <w:spacing w:after="160" w:line="259" w:lineRule="auto"/>
        <w:ind w:firstLine="708"/>
        <w:jc w:val="both"/>
      </w:pPr>
      <w:r>
        <w:rPr>
          <w:rFonts w:eastAsiaTheme="minorHAnsi"/>
          <w:szCs w:val="24"/>
          <w:lang w:val="es-ES"/>
        </w:rPr>
        <w:t xml:space="preserve">De otra parte, </w:t>
      </w:r>
      <w:r>
        <w:rPr>
          <w:rFonts w:eastAsiaTheme="minorHAnsi"/>
          <w:color w:val="FF0000"/>
          <w:szCs w:val="24"/>
          <w:lang w:val="es-ES"/>
        </w:rPr>
        <w:t>XXX</w:t>
      </w:r>
      <w:r>
        <w:rPr>
          <w:rFonts w:eastAsiaTheme="minorHAnsi"/>
          <w:szCs w:val="24"/>
          <w:lang w:val="es-ES"/>
        </w:rPr>
        <w:t xml:space="preserve">, mayor de edad, con NIF </w:t>
      </w:r>
      <w:r>
        <w:rPr>
          <w:rFonts w:eastAsiaTheme="minorHAnsi"/>
          <w:color w:val="FF0000"/>
          <w:szCs w:val="24"/>
          <w:lang w:val="es-ES"/>
        </w:rPr>
        <w:t>XXX</w:t>
      </w:r>
      <w:r>
        <w:rPr>
          <w:rFonts w:eastAsiaTheme="minorHAnsi"/>
          <w:szCs w:val="24"/>
          <w:lang w:val="es-ES"/>
        </w:rPr>
        <w:t xml:space="preserve"> y domicilio en </w:t>
      </w:r>
      <w:r>
        <w:rPr>
          <w:rFonts w:eastAsiaTheme="minorHAnsi"/>
          <w:color w:val="FF0000"/>
          <w:szCs w:val="24"/>
          <w:lang w:val="es-ES"/>
        </w:rPr>
        <w:t>XXX</w:t>
      </w:r>
      <w:r>
        <w:rPr>
          <w:rFonts w:eastAsiaTheme="minorHAnsi"/>
          <w:szCs w:val="24"/>
          <w:lang w:val="es-ES"/>
        </w:rPr>
        <w:t xml:space="preserve">, teléfono </w:t>
      </w:r>
      <w:r>
        <w:rPr>
          <w:rFonts w:eastAsiaTheme="minorHAnsi"/>
          <w:color w:val="FF0000"/>
          <w:szCs w:val="24"/>
          <w:lang w:val="es-ES"/>
        </w:rPr>
        <w:t>XXX</w:t>
      </w:r>
      <w:r>
        <w:rPr>
          <w:rFonts w:eastAsiaTheme="minorHAnsi"/>
          <w:szCs w:val="24"/>
          <w:lang w:val="es-ES"/>
        </w:rPr>
        <w:t xml:space="preserve"> y correo electrónico </w:t>
      </w:r>
      <w:r>
        <w:rPr>
          <w:rFonts w:eastAsiaTheme="minorHAnsi"/>
          <w:color w:val="FF0000"/>
          <w:szCs w:val="24"/>
          <w:lang w:val="es-ES"/>
        </w:rPr>
        <w:t>XXX</w:t>
      </w:r>
      <w:r>
        <w:rPr>
          <w:rFonts w:eastAsiaTheme="minorHAnsi"/>
          <w:szCs w:val="24"/>
          <w:lang w:val="es-ES"/>
        </w:rPr>
        <w:t xml:space="preserve"> </w:t>
      </w:r>
      <w:r>
        <w:rPr>
          <w:rFonts w:eastAsiaTheme="minorHAnsi"/>
          <w:color w:val="FF0000"/>
          <w:szCs w:val="24"/>
          <w:lang w:val="es-ES"/>
        </w:rPr>
        <w:t>(si es persona jurídica: denominación, CIF y representante con su título)</w:t>
      </w:r>
      <w:r>
        <w:rPr>
          <w:rFonts w:eastAsiaTheme="minorHAnsi"/>
          <w:szCs w:val="24"/>
          <w:lang w:val="es-ES"/>
        </w:rPr>
        <w:t xml:space="preserve"> (en adelante, </w:t>
      </w:r>
      <w:r>
        <w:rPr>
          <w:rFonts w:eastAsiaTheme="minorHAnsi"/>
          <w:b/>
          <w:bCs/>
          <w:szCs w:val="24"/>
          <w:lang w:val="es-ES"/>
        </w:rPr>
        <w:t>el Cliente</w:t>
      </w:r>
      <w:r>
        <w:rPr>
          <w:rFonts w:eastAsiaTheme="minorHAnsi"/>
          <w:szCs w:val="24"/>
          <w:lang w:val="es-ES"/>
        </w:rPr>
        <w:t>).</w:t>
      </w:r>
    </w:p>
    <w:p w14:paraId="2F5B0BEC" w14:textId="77777777" w:rsidR="00E51347" w:rsidRDefault="00E51347"/>
    <w:p w14:paraId="52E5335A" w14:textId="77777777" w:rsidR="00E51347" w:rsidRDefault="00000000">
      <w:pPr>
        <w:keepNext/>
        <w:jc w:val="center"/>
      </w:pPr>
      <w:r>
        <w:rPr>
          <w:b/>
          <w:sz w:val="28"/>
          <w:szCs w:val="22"/>
        </w:rPr>
        <w:t>INTERVIENEN</w:t>
      </w:r>
    </w:p>
    <w:p w14:paraId="3DEFDCA3" w14:textId="77777777" w:rsidR="00E51347" w:rsidRDefault="00E51347"/>
    <w:p w14:paraId="35F023FF" w14:textId="7B774D83" w:rsidR="00E51347" w:rsidRDefault="00000000">
      <w:pPr>
        <w:spacing w:after="160" w:line="259" w:lineRule="auto"/>
        <w:ind w:firstLine="708"/>
        <w:jc w:val="both"/>
      </w:pPr>
      <w:r>
        <w:rPr>
          <w:rFonts w:eastAsiaTheme="minorHAnsi"/>
          <w:szCs w:val="24"/>
          <w:lang w:val="es-ES"/>
        </w:rPr>
        <w:t>Ambas partes en su propio nombre y derecho, o en la representación indicada. Se reconocen capacidad legal bastante para formalizar la presente hoja de encargo, conforme al art</w:t>
      </w:r>
      <w:r w:rsidR="00254231">
        <w:rPr>
          <w:rFonts w:eastAsiaTheme="minorHAnsi"/>
          <w:szCs w:val="24"/>
          <w:lang w:val="es-ES"/>
        </w:rPr>
        <w:t>.</w:t>
      </w:r>
      <w:r>
        <w:rPr>
          <w:rFonts w:eastAsiaTheme="minorHAnsi"/>
          <w:szCs w:val="24"/>
          <w:lang w:val="es-ES"/>
        </w:rPr>
        <w:t xml:space="preserve"> 27 del Estatuto General de la Abogacía Española (Real Decreto 135/2021), al art</w:t>
      </w:r>
      <w:r w:rsidR="00254231">
        <w:rPr>
          <w:rFonts w:eastAsiaTheme="minorHAnsi"/>
          <w:szCs w:val="24"/>
          <w:lang w:val="es-ES"/>
        </w:rPr>
        <w:t>.</w:t>
      </w:r>
      <w:r>
        <w:rPr>
          <w:rFonts w:eastAsiaTheme="minorHAnsi"/>
          <w:szCs w:val="24"/>
          <w:lang w:val="es-ES"/>
        </w:rPr>
        <w:t xml:space="preserve"> 15 de la Ley Orgánica 5/2024, de 11 de noviembre, del Derecho de Defensa, y al art</w:t>
      </w:r>
      <w:r w:rsidR="00254231">
        <w:rPr>
          <w:rFonts w:eastAsiaTheme="minorHAnsi"/>
          <w:szCs w:val="24"/>
          <w:lang w:val="es-ES"/>
        </w:rPr>
        <w:t>.</w:t>
      </w:r>
      <w:r>
        <w:rPr>
          <w:rFonts w:eastAsiaTheme="minorHAnsi"/>
          <w:szCs w:val="24"/>
          <w:lang w:val="es-ES"/>
        </w:rPr>
        <w:t xml:space="preserve"> 15 del Código Deontológico de la Abogacía Española, y a tal efecto,</w:t>
      </w:r>
    </w:p>
    <w:p w14:paraId="58A1ABC0" w14:textId="77777777" w:rsidR="00E51347" w:rsidRDefault="00E51347"/>
    <w:p w14:paraId="4D46D4D8" w14:textId="77777777" w:rsidR="00E51347" w:rsidRDefault="00000000">
      <w:pPr>
        <w:keepNext/>
        <w:jc w:val="center"/>
      </w:pPr>
      <w:r>
        <w:rPr>
          <w:b/>
          <w:sz w:val="28"/>
          <w:szCs w:val="22"/>
        </w:rPr>
        <w:t>EXPONEN</w:t>
      </w:r>
    </w:p>
    <w:p w14:paraId="3160321E" w14:textId="77777777" w:rsidR="00E51347" w:rsidRDefault="00E51347"/>
    <w:p w14:paraId="526F85F5" w14:textId="77777777" w:rsidR="00E51347" w:rsidRDefault="00000000">
      <w:pPr>
        <w:spacing w:after="160" w:line="259" w:lineRule="auto"/>
        <w:ind w:firstLine="708"/>
        <w:jc w:val="both"/>
      </w:pPr>
      <w:r>
        <w:rPr>
          <w:rFonts w:eastAsiaTheme="minorHAnsi"/>
          <w:b/>
          <w:bCs/>
          <w:szCs w:val="24"/>
          <w:lang w:val="es-ES"/>
        </w:rPr>
        <w:t>I.</w:t>
      </w:r>
      <w:r>
        <w:rPr>
          <w:rFonts w:eastAsiaTheme="minorHAnsi"/>
          <w:szCs w:val="24"/>
          <w:lang w:val="es-ES"/>
        </w:rPr>
        <w:t xml:space="preserve"> Que el Cliente ha expuesto al Abogado los siguientes hechos y necesidades: </w:t>
      </w:r>
      <w:r>
        <w:rPr>
          <w:rFonts w:eastAsiaTheme="minorHAnsi"/>
          <w:color w:val="FF0000"/>
          <w:szCs w:val="24"/>
          <w:lang w:val="es-ES"/>
        </w:rPr>
        <w:t>resumen del asunto</w:t>
      </w:r>
      <w:r>
        <w:rPr>
          <w:rFonts w:eastAsiaTheme="minorHAnsi"/>
          <w:szCs w:val="24"/>
          <w:lang w:val="es-ES"/>
        </w:rPr>
        <w:t>.</w:t>
      </w:r>
    </w:p>
    <w:p w14:paraId="1B72F8C6" w14:textId="77777777" w:rsidR="00E51347" w:rsidRDefault="00000000">
      <w:pPr>
        <w:spacing w:after="160" w:line="259" w:lineRule="auto"/>
        <w:ind w:firstLine="708"/>
        <w:jc w:val="both"/>
      </w:pPr>
      <w:r>
        <w:rPr>
          <w:rFonts w:eastAsiaTheme="minorHAnsi"/>
          <w:b/>
          <w:bCs/>
          <w:szCs w:val="24"/>
          <w:lang w:val="es-ES"/>
        </w:rPr>
        <w:t>II.</w:t>
      </w:r>
      <w:r>
        <w:rPr>
          <w:rFonts w:eastAsiaTheme="minorHAnsi"/>
          <w:szCs w:val="24"/>
          <w:lang w:val="es-ES"/>
        </w:rPr>
        <w:t xml:space="preserve"> Que el Abogado ha informado al Cliente, de forma clara y comprensible, sobre la viabilidad de su pretensión, la gravedad del conflicto para sus intereses, las estrategias procesales más adecuadas, la conveniencia de acudir a medios adecuados de solución de controversias, los costes generales del proceso y las consecuencias de una eventual condena en costas (art. 6.2 de la Ley Orgánica 5/2024). El Cliente declara haber comprendido dicha información y que sus dudas han sido resueltas.</w:t>
      </w:r>
    </w:p>
    <w:p w14:paraId="24BE8592" w14:textId="77777777" w:rsidR="00E51347" w:rsidRDefault="00000000">
      <w:pPr>
        <w:spacing w:after="160" w:line="259" w:lineRule="auto"/>
        <w:ind w:firstLine="708"/>
        <w:jc w:val="both"/>
      </w:pPr>
      <w:r>
        <w:rPr>
          <w:rFonts w:eastAsiaTheme="minorHAnsi"/>
          <w:b/>
          <w:bCs/>
          <w:szCs w:val="24"/>
          <w:lang w:val="es-ES"/>
        </w:rPr>
        <w:t>III.</w:t>
      </w:r>
      <w:r>
        <w:rPr>
          <w:rFonts w:eastAsiaTheme="minorHAnsi"/>
          <w:szCs w:val="24"/>
          <w:lang w:val="es-ES"/>
        </w:rPr>
        <w:t xml:space="preserve"> Que el Cliente desea encargar al Abogado la defensa de sus intereses en dicho asunto, y el Abogado acepta el encargo, con sujeción a las siguientes</w:t>
      </w:r>
    </w:p>
    <w:p w14:paraId="3C16EA03" w14:textId="77777777" w:rsidR="00E51347" w:rsidRDefault="00E51347"/>
    <w:p w14:paraId="561C42DD" w14:textId="77777777" w:rsidR="00E51347" w:rsidRDefault="00000000">
      <w:pPr>
        <w:keepNext/>
        <w:jc w:val="center"/>
      </w:pPr>
      <w:r>
        <w:rPr>
          <w:b/>
          <w:sz w:val="28"/>
          <w:szCs w:val="22"/>
        </w:rPr>
        <w:lastRenderedPageBreak/>
        <w:t>CLÁUSULAS</w:t>
      </w:r>
    </w:p>
    <w:p w14:paraId="153E06F5" w14:textId="77777777" w:rsidR="00E51347" w:rsidRDefault="00E51347"/>
    <w:p w14:paraId="079DA359" w14:textId="77777777" w:rsidR="00E51347" w:rsidRDefault="00000000">
      <w:pPr>
        <w:spacing w:after="160" w:line="259" w:lineRule="auto"/>
        <w:ind w:firstLine="708"/>
        <w:jc w:val="both"/>
      </w:pPr>
      <w:r>
        <w:rPr>
          <w:rFonts w:eastAsiaTheme="minorHAnsi"/>
          <w:b/>
          <w:bCs/>
          <w:szCs w:val="24"/>
          <w:lang w:val="es-ES"/>
        </w:rPr>
        <w:t>PRIMERA. – OBJETO DEL ENCARGO</w:t>
      </w:r>
      <w:r>
        <w:rPr>
          <w:rFonts w:eastAsiaTheme="minorHAnsi"/>
          <w:szCs w:val="24"/>
          <w:lang w:val="es-ES"/>
        </w:rPr>
        <w:t xml:space="preserve">. El Cliente encarga al Abogado, que acepta, el asesoramiento y la defensa jurídica en el siguiente asunto: </w:t>
      </w:r>
      <w:r>
        <w:rPr>
          <w:rFonts w:eastAsiaTheme="minorHAnsi"/>
          <w:color w:val="FF0000"/>
          <w:szCs w:val="24"/>
          <w:lang w:val="es-ES"/>
        </w:rPr>
        <w:t>descripción precisa del asunto, contraparte y órgano judicial o administrativo, si se conoce</w:t>
      </w:r>
      <w:r>
        <w:rPr>
          <w:rFonts w:eastAsiaTheme="minorHAnsi"/>
          <w:szCs w:val="24"/>
          <w:lang w:val="es-ES"/>
        </w:rPr>
        <w:t>.</w:t>
      </w:r>
    </w:p>
    <w:p w14:paraId="4590459A" w14:textId="77777777" w:rsidR="00E51347" w:rsidRDefault="00000000">
      <w:pPr>
        <w:spacing w:after="160" w:line="259" w:lineRule="auto"/>
        <w:ind w:firstLine="708"/>
        <w:jc w:val="both"/>
      </w:pPr>
      <w:r>
        <w:rPr>
          <w:rFonts w:eastAsiaTheme="minorHAnsi"/>
          <w:szCs w:val="24"/>
          <w:lang w:val="es-ES"/>
        </w:rPr>
        <w:t>Quedan incluidas en el encargo exclusivamente las siguientes actuaciones:</w:t>
      </w:r>
    </w:p>
    <w:p w14:paraId="4ACB0E98" w14:textId="77777777" w:rsidR="00E51347" w:rsidRDefault="00000000">
      <w:pPr>
        <w:spacing w:after="160" w:line="259" w:lineRule="auto"/>
        <w:ind w:firstLine="708"/>
        <w:jc w:val="both"/>
      </w:pPr>
      <w:r>
        <w:rPr>
          <w:rFonts w:eastAsiaTheme="minorHAnsi"/>
          <w:szCs w:val="24"/>
          <w:lang w:val="es-ES"/>
        </w:rPr>
        <w:t>- Estudio de la documentación y del asunto, y emisión de las recomendaciones oportunas.</w:t>
      </w:r>
    </w:p>
    <w:p w14:paraId="6AFBBB67" w14:textId="77777777" w:rsidR="00E51347" w:rsidRDefault="00000000">
      <w:pPr>
        <w:spacing w:after="160" w:line="259" w:lineRule="auto"/>
        <w:ind w:firstLine="708"/>
        <w:jc w:val="both"/>
      </w:pPr>
      <w:r>
        <w:rPr>
          <w:rFonts w:eastAsiaTheme="minorHAnsi"/>
          <w:szCs w:val="24"/>
          <w:lang w:val="es-ES"/>
        </w:rPr>
        <w:t>- Gestión del medio adecuado de solución de controversias exigible antes del proceso (Ley Orgánica 1/2025), incluida la redacción y el envío de la oferta vinculante confidencial o la asistencia a la negociación o mediación.</w:t>
      </w:r>
    </w:p>
    <w:p w14:paraId="5651449E" w14:textId="77777777" w:rsidR="00E51347" w:rsidRDefault="00000000">
      <w:pPr>
        <w:spacing w:after="160" w:line="259" w:lineRule="auto"/>
        <w:ind w:firstLine="708"/>
        <w:jc w:val="both"/>
      </w:pPr>
      <w:r>
        <w:rPr>
          <w:rFonts w:eastAsiaTheme="minorHAnsi"/>
          <w:szCs w:val="24"/>
          <w:lang w:val="es-ES"/>
        </w:rPr>
        <w:t xml:space="preserve">- Redacción y presentación de </w:t>
      </w:r>
      <w:r>
        <w:rPr>
          <w:rFonts w:eastAsiaTheme="minorHAnsi"/>
          <w:color w:val="FF0000"/>
          <w:szCs w:val="24"/>
          <w:lang w:val="es-ES"/>
        </w:rPr>
        <w:t>la demanda / la contestación / el escrito XXX</w:t>
      </w:r>
      <w:r>
        <w:rPr>
          <w:rFonts w:eastAsiaTheme="minorHAnsi"/>
          <w:szCs w:val="24"/>
          <w:lang w:val="es-ES"/>
        </w:rPr>
        <w:t xml:space="preserve"> y asistencia a </w:t>
      </w:r>
      <w:r>
        <w:rPr>
          <w:rFonts w:eastAsiaTheme="minorHAnsi"/>
          <w:color w:val="FF0000"/>
          <w:szCs w:val="24"/>
          <w:lang w:val="es-ES"/>
        </w:rPr>
        <w:t>la audiencia previa y el juicio / la vista</w:t>
      </w:r>
      <w:r>
        <w:rPr>
          <w:rFonts w:eastAsiaTheme="minorHAnsi"/>
          <w:szCs w:val="24"/>
          <w:lang w:val="es-ES"/>
        </w:rPr>
        <w:t xml:space="preserve"> en primera instancia.</w:t>
      </w:r>
    </w:p>
    <w:p w14:paraId="06C25850" w14:textId="77777777" w:rsidR="00E51347" w:rsidRDefault="00000000">
      <w:pPr>
        <w:spacing w:after="160" w:line="259" w:lineRule="auto"/>
        <w:ind w:firstLine="708"/>
        <w:jc w:val="both"/>
      </w:pPr>
      <w:r>
        <w:rPr>
          <w:rFonts w:eastAsiaTheme="minorHAnsi"/>
          <w:szCs w:val="24"/>
          <w:lang w:val="es-ES"/>
        </w:rPr>
        <w:t xml:space="preserve">- </w:t>
      </w:r>
      <w:r>
        <w:rPr>
          <w:rFonts w:eastAsiaTheme="minorHAnsi"/>
          <w:color w:val="FF0000"/>
          <w:szCs w:val="24"/>
          <w:lang w:val="es-ES"/>
        </w:rPr>
        <w:t>Otras actuaciones incluidas.</w:t>
      </w:r>
    </w:p>
    <w:p w14:paraId="68C2B2A7" w14:textId="77777777" w:rsidR="00E51347" w:rsidRDefault="00000000">
      <w:pPr>
        <w:spacing w:after="160" w:line="259" w:lineRule="auto"/>
        <w:ind w:firstLine="708"/>
        <w:jc w:val="both"/>
      </w:pPr>
      <w:r>
        <w:rPr>
          <w:rFonts w:eastAsiaTheme="minorHAnsi"/>
          <w:b/>
          <w:bCs/>
          <w:szCs w:val="24"/>
          <w:lang w:val="es-ES"/>
        </w:rPr>
        <w:t>SEGUNDA. – ACTUACIONES NO INCLUIDAS</w:t>
      </w:r>
      <w:r>
        <w:rPr>
          <w:rFonts w:eastAsiaTheme="minorHAnsi"/>
          <w:szCs w:val="24"/>
          <w:lang w:val="es-ES"/>
        </w:rPr>
        <w:t xml:space="preserve">. No están incluidas en el encargo y, si fueran necesarias, se presupuestarán por separado: los recursos contra cualquier resolución, la ejecución de la sentencia, los incidentes y procedimientos conexos, los informes periciales, los honorarios y derechos del procurador, las tasas, los gastos notariales y registrales, los desplazamientos fuera de </w:t>
      </w:r>
      <w:r>
        <w:rPr>
          <w:rFonts w:eastAsiaTheme="minorHAnsi"/>
          <w:color w:val="FF0000"/>
          <w:szCs w:val="24"/>
          <w:lang w:val="es-ES"/>
        </w:rPr>
        <w:t>la Región de Murcia</w:t>
      </w:r>
      <w:r>
        <w:rPr>
          <w:rFonts w:eastAsiaTheme="minorHAnsi"/>
          <w:szCs w:val="24"/>
          <w:lang w:val="es-ES"/>
        </w:rPr>
        <w:t xml:space="preserve"> y cualquier otra actuación distinta de las enumeradas en la cláusula primera (art. 15.b del Código Deontológico).</w:t>
      </w:r>
    </w:p>
    <w:p w14:paraId="104C9659" w14:textId="77777777" w:rsidR="00E51347" w:rsidRDefault="00000000">
      <w:pPr>
        <w:spacing w:after="160" w:line="259" w:lineRule="auto"/>
        <w:ind w:firstLine="708"/>
        <w:jc w:val="both"/>
      </w:pPr>
      <w:r>
        <w:rPr>
          <w:rFonts w:eastAsiaTheme="minorHAnsi"/>
          <w:b/>
          <w:bCs/>
          <w:szCs w:val="24"/>
          <w:lang w:val="es-ES"/>
        </w:rPr>
        <w:t>TERCERA. – HONORARIOS</w:t>
      </w:r>
      <w:r>
        <w:rPr>
          <w:rFonts w:eastAsiaTheme="minorHAnsi"/>
          <w:szCs w:val="24"/>
          <w:lang w:val="es-ES"/>
        </w:rPr>
        <w:t>. Los honorarios se fijan libremente entre las partes (art. 26 del Estatuto General de la Abogacía) en la siguiente cantidad, que figura de forma clara y destacada:</w:t>
      </w:r>
    </w:p>
    <w:p w14:paraId="65309A77" w14:textId="721607F2" w:rsidR="00E51347" w:rsidRDefault="00000000">
      <w:pPr>
        <w:spacing w:after="160" w:line="259" w:lineRule="auto"/>
        <w:ind w:firstLine="708"/>
        <w:jc w:val="both"/>
      </w:pPr>
      <w:r>
        <w:rPr>
          <w:rFonts w:eastAsiaTheme="minorHAnsi"/>
          <w:b/>
          <w:bCs/>
          <w:szCs w:val="24"/>
          <w:lang w:val="es-ES"/>
        </w:rPr>
        <w:t>HONORARIOS: XXX euros + IVA 21 %.</w:t>
      </w:r>
    </w:p>
    <w:p w14:paraId="14A2A1AC" w14:textId="77777777" w:rsidR="00E51347" w:rsidRDefault="00000000">
      <w:pPr>
        <w:spacing w:after="160" w:line="259" w:lineRule="auto"/>
        <w:ind w:firstLine="708"/>
        <w:jc w:val="both"/>
      </w:pPr>
      <w:r>
        <w:rPr>
          <w:rFonts w:eastAsiaTheme="minorHAnsi"/>
          <w:color w:val="FF0000"/>
          <w:szCs w:val="24"/>
          <w:lang w:val="es-ES"/>
        </w:rPr>
        <w:t>Elíjase la modalidad que proceda:</w:t>
      </w:r>
    </w:p>
    <w:p w14:paraId="3E21002D" w14:textId="77777777" w:rsidR="00E51347"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Precio cerrado:</w:t>
      </w:r>
      <w:r>
        <w:rPr>
          <w:rFonts w:eastAsiaTheme="minorHAnsi"/>
          <w:szCs w:val="24"/>
          <w:lang w:val="es-ES"/>
        </w:rPr>
        <w:t xml:space="preserve"> la cantidad indicada cubre la totalidad de las actuaciones de la cláusula primera.</w:t>
      </w:r>
    </w:p>
    <w:p w14:paraId="13109D23" w14:textId="77777777" w:rsidR="00E51347"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Por fases:</w:t>
      </w:r>
      <w:r>
        <w:rPr>
          <w:rFonts w:eastAsiaTheme="minorHAnsi"/>
          <w:szCs w:val="24"/>
          <w:lang w:val="es-ES"/>
        </w:rPr>
        <w:t xml:space="preserve"> estudio y fase previa </w:t>
      </w:r>
      <w:r>
        <w:rPr>
          <w:rFonts w:eastAsiaTheme="minorHAnsi"/>
          <w:color w:val="FF0000"/>
          <w:szCs w:val="24"/>
          <w:lang w:val="es-ES"/>
        </w:rPr>
        <w:t>XXX</w:t>
      </w:r>
      <w:r>
        <w:rPr>
          <w:rFonts w:eastAsiaTheme="minorHAnsi"/>
          <w:szCs w:val="24"/>
          <w:lang w:val="es-ES"/>
        </w:rPr>
        <w:t xml:space="preserve"> €; demanda o contestación </w:t>
      </w:r>
      <w:r>
        <w:rPr>
          <w:rFonts w:eastAsiaTheme="minorHAnsi"/>
          <w:color w:val="FF0000"/>
          <w:szCs w:val="24"/>
          <w:lang w:val="es-ES"/>
        </w:rPr>
        <w:t>XXX</w:t>
      </w:r>
      <w:r>
        <w:rPr>
          <w:rFonts w:eastAsiaTheme="minorHAnsi"/>
          <w:szCs w:val="24"/>
          <w:lang w:val="es-ES"/>
        </w:rPr>
        <w:t xml:space="preserve"> €; audiencia previa y juicio </w:t>
      </w:r>
      <w:r>
        <w:rPr>
          <w:rFonts w:eastAsiaTheme="minorHAnsi"/>
          <w:color w:val="FF0000"/>
          <w:szCs w:val="24"/>
          <w:lang w:val="es-ES"/>
        </w:rPr>
        <w:t>XXX</w:t>
      </w:r>
      <w:r>
        <w:rPr>
          <w:rFonts w:eastAsiaTheme="minorHAnsi"/>
          <w:szCs w:val="24"/>
          <w:lang w:val="es-ES"/>
        </w:rPr>
        <w:t xml:space="preserve"> €.</w:t>
      </w:r>
    </w:p>
    <w:p w14:paraId="7F68F292" w14:textId="77777777" w:rsidR="00E51347"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Por horas:</w:t>
      </w:r>
      <w:r>
        <w:rPr>
          <w:rFonts w:eastAsiaTheme="minorHAnsi"/>
          <w:szCs w:val="24"/>
          <w:lang w:val="es-ES"/>
        </w:rPr>
        <w:t xml:space="preserve"> </w:t>
      </w:r>
      <w:r>
        <w:rPr>
          <w:rFonts w:eastAsiaTheme="minorHAnsi"/>
          <w:color w:val="FF0000"/>
          <w:szCs w:val="24"/>
          <w:lang w:val="es-ES"/>
        </w:rPr>
        <w:t>XXX</w:t>
      </w:r>
      <w:r>
        <w:rPr>
          <w:rFonts w:eastAsiaTheme="minorHAnsi"/>
          <w:szCs w:val="24"/>
          <w:lang w:val="es-ES"/>
        </w:rPr>
        <w:t xml:space="preserve"> € por hora de trabajo efectivo, con un presupuesto estimado de </w:t>
      </w:r>
      <w:r>
        <w:rPr>
          <w:rFonts w:eastAsiaTheme="minorHAnsi"/>
          <w:color w:val="FF0000"/>
          <w:szCs w:val="24"/>
          <w:lang w:val="es-ES"/>
        </w:rPr>
        <w:t>XXX</w:t>
      </w:r>
      <w:r>
        <w:rPr>
          <w:rFonts w:eastAsiaTheme="minorHAnsi"/>
          <w:szCs w:val="24"/>
          <w:lang w:val="es-ES"/>
        </w:rPr>
        <w:t xml:space="preserve"> horas, del que se informará al Cliente si se prevé superarlo.</w:t>
      </w:r>
    </w:p>
    <w:p w14:paraId="782EC758" w14:textId="77777777" w:rsidR="00E51347"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Honorario de éxito (complementario):</w:t>
      </w:r>
      <w:r>
        <w:rPr>
          <w:rFonts w:eastAsiaTheme="minorHAnsi"/>
          <w:szCs w:val="24"/>
          <w:lang w:val="es-ES"/>
        </w:rPr>
        <w:t xml:space="preserve"> además de un honorario fijo de </w:t>
      </w:r>
      <w:r>
        <w:rPr>
          <w:rFonts w:eastAsiaTheme="minorHAnsi"/>
          <w:color w:val="FF0000"/>
          <w:szCs w:val="24"/>
          <w:lang w:val="es-ES"/>
        </w:rPr>
        <w:t>XXX</w:t>
      </w:r>
      <w:r>
        <w:rPr>
          <w:rFonts w:eastAsiaTheme="minorHAnsi"/>
          <w:szCs w:val="24"/>
          <w:lang w:val="es-ES"/>
        </w:rPr>
        <w:t xml:space="preserve"> €, el </w:t>
      </w:r>
      <w:r>
        <w:rPr>
          <w:rFonts w:eastAsiaTheme="minorHAnsi"/>
          <w:color w:val="FF0000"/>
          <w:szCs w:val="24"/>
          <w:lang w:val="es-ES"/>
        </w:rPr>
        <w:t>XXX</w:t>
      </w:r>
      <w:r>
        <w:rPr>
          <w:rFonts w:eastAsiaTheme="minorHAnsi"/>
          <w:szCs w:val="24"/>
          <w:lang w:val="es-ES"/>
        </w:rPr>
        <w:t xml:space="preserve"> % de las cantidades efectivamente cobradas por el Cliente como consecuencia del asunto.</w:t>
      </w:r>
    </w:p>
    <w:p w14:paraId="35A261FF" w14:textId="77777777" w:rsidR="00E51347" w:rsidRDefault="00000000">
      <w:pPr>
        <w:spacing w:after="160" w:line="259" w:lineRule="auto"/>
        <w:ind w:firstLine="708"/>
        <w:jc w:val="both"/>
      </w:pPr>
      <w:r>
        <w:rPr>
          <w:rFonts w:eastAsiaTheme="minorHAnsi"/>
          <w:szCs w:val="24"/>
          <w:lang w:val="es-ES"/>
        </w:rPr>
        <w:lastRenderedPageBreak/>
        <w:t>Si el Cliente es empresario o profesional, practicará sobre los honorarios la retención del IRPF legalmente aplicable (art. 101.5 de la Ley 35/2006). El Abogado emitirá la correspondiente factura detallada por cada pago (art. 28 del Estatuto General de la Abogacía).</w:t>
      </w:r>
    </w:p>
    <w:p w14:paraId="31964430" w14:textId="77777777" w:rsidR="00E51347" w:rsidRDefault="00000000">
      <w:pPr>
        <w:spacing w:after="160" w:line="259" w:lineRule="auto"/>
        <w:ind w:firstLine="708"/>
        <w:jc w:val="both"/>
      </w:pPr>
      <w:r>
        <w:rPr>
          <w:rFonts w:eastAsiaTheme="minorHAnsi"/>
          <w:b/>
          <w:bCs/>
          <w:szCs w:val="24"/>
          <w:lang w:val="es-ES"/>
        </w:rPr>
        <w:t>CUARTA. – PROVISIÓN DE FONDOS, SUPLIDOS Y FORMA DE PAGO</w:t>
      </w:r>
      <w:r>
        <w:rPr>
          <w:rFonts w:eastAsiaTheme="minorHAnsi"/>
          <w:szCs w:val="24"/>
          <w:lang w:val="es-ES"/>
        </w:rPr>
        <w:t xml:space="preserve">. El Cliente abonará los honorarios de la siguiente forma: </w:t>
      </w:r>
      <w:r>
        <w:rPr>
          <w:rFonts w:eastAsiaTheme="minorHAnsi"/>
          <w:color w:val="FF0000"/>
          <w:szCs w:val="24"/>
          <w:lang w:val="es-ES"/>
        </w:rPr>
        <w:t>XXX</w:t>
      </w:r>
      <w:r>
        <w:rPr>
          <w:rFonts w:eastAsiaTheme="minorHAnsi"/>
          <w:szCs w:val="24"/>
          <w:lang w:val="es-ES"/>
        </w:rPr>
        <w:t xml:space="preserve"> € a la firma de esta hoja de encargo como pago a cuenta, </w:t>
      </w:r>
      <w:r>
        <w:rPr>
          <w:rFonts w:eastAsiaTheme="minorHAnsi"/>
          <w:color w:val="FF0000"/>
          <w:szCs w:val="24"/>
          <w:lang w:val="es-ES"/>
        </w:rPr>
        <w:t>XXX</w:t>
      </w:r>
      <w:r>
        <w:rPr>
          <w:rFonts w:eastAsiaTheme="minorHAnsi"/>
          <w:szCs w:val="24"/>
          <w:lang w:val="es-ES"/>
        </w:rPr>
        <w:t xml:space="preserve"> € a la presentación de </w:t>
      </w:r>
      <w:r>
        <w:rPr>
          <w:rFonts w:eastAsiaTheme="minorHAnsi"/>
          <w:color w:val="FF0000"/>
          <w:szCs w:val="24"/>
          <w:lang w:val="es-ES"/>
        </w:rPr>
        <w:t>XXX</w:t>
      </w:r>
      <w:r>
        <w:rPr>
          <w:rFonts w:eastAsiaTheme="minorHAnsi"/>
          <w:szCs w:val="24"/>
          <w:lang w:val="es-ES"/>
        </w:rPr>
        <w:t xml:space="preserve"> y el resto a la finalización de la primera instancia. Los pagos se harán por transferencia a la cuenta </w:t>
      </w:r>
      <w:r>
        <w:rPr>
          <w:rFonts w:eastAsiaTheme="minorHAnsi"/>
          <w:color w:val="FF0000"/>
          <w:szCs w:val="24"/>
          <w:lang w:val="es-ES"/>
        </w:rPr>
        <w:t>ES XX ...</w:t>
      </w:r>
      <w:r>
        <w:rPr>
          <w:rFonts w:eastAsiaTheme="minorHAnsi"/>
          <w:szCs w:val="24"/>
          <w:lang w:val="es-ES"/>
        </w:rPr>
        <w:t>. Las cantidades se imputarán primero a los suplidos y después a los honorarios devengados.</w:t>
      </w:r>
    </w:p>
    <w:p w14:paraId="6CC2A307" w14:textId="77777777" w:rsidR="00E51347" w:rsidRDefault="00000000">
      <w:pPr>
        <w:spacing w:after="160" w:line="259" w:lineRule="auto"/>
        <w:ind w:firstLine="708"/>
        <w:jc w:val="both"/>
      </w:pPr>
      <w:r>
        <w:rPr>
          <w:rFonts w:eastAsiaTheme="minorHAnsi"/>
          <w:szCs w:val="24"/>
          <w:lang w:val="es-ES"/>
        </w:rPr>
        <w:t>Además, el Abogado podrá solicitar provisiones de fondos para atender los suplidos (procurador, tasas, peritos, notarías, certificaciones), que se justificarán documentalmente y se liquidarán al final del encargo (art. 16 del Código Deontológico). El sobrante se devolverá al Cliente en el plazo más breve posible.</w:t>
      </w:r>
    </w:p>
    <w:p w14:paraId="01F5293A" w14:textId="77777777" w:rsidR="00E51347" w:rsidRDefault="00000000">
      <w:pPr>
        <w:spacing w:after="160" w:line="259" w:lineRule="auto"/>
        <w:ind w:firstLine="708"/>
        <w:jc w:val="both"/>
      </w:pPr>
      <w:r>
        <w:rPr>
          <w:rFonts w:eastAsiaTheme="minorHAnsi"/>
          <w:szCs w:val="24"/>
          <w:lang w:val="es-ES"/>
        </w:rPr>
        <w:t>La falta de pago de las cantidades pactadas facultará al Abogado para condicionar la continuación del encargo o renunciar a él (art. 16.3 del Código Deontológico), adoptando las medidas necesarias para que el Cliente no quede en situación de indefensión.</w:t>
      </w:r>
    </w:p>
    <w:p w14:paraId="353B35EA" w14:textId="77777777" w:rsidR="00E51347" w:rsidRDefault="00000000">
      <w:pPr>
        <w:spacing w:after="160" w:line="259" w:lineRule="auto"/>
        <w:ind w:firstLine="708"/>
        <w:jc w:val="both"/>
      </w:pPr>
      <w:r>
        <w:rPr>
          <w:rFonts w:eastAsiaTheme="minorHAnsi"/>
          <w:b/>
          <w:bCs/>
          <w:szCs w:val="24"/>
          <w:lang w:val="es-ES"/>
        </w:rPr>
        <w:t>QUINTA. – COSTAS PROCESALES</w:t>
      </w:r>
      <w:r>
        <w:rPr>
          <w:rFonts w:eastAsiaTheme="minorHAnsi"/>
          <w:szCs w:val="24"/>
          <w:lang w:val="es-ES"/>
        </w:rPr>
        <w:t>. El Abogado ha informado al Cliente de que, si sus pretensiones son totalmente rechazadas, puede ser condenado al pago de las costas de la parte contraria, salvo que el tribunal aprecie serias dudas de hecho o de derecho, y de que la negativa injustificada a participar en un medio adecuado de solución de controversias puede influir en la decisión sobre costas (art. 394.1 de la Ley de Enjuiciamiento Civil).</w:t>
      </w:r>
    </w:p>
    <w:p w14:paraId="3B90336B" w14:textId="77777777" w:rsidR="00E51347" w:rsidRDefault="00000000">
      <w:pPr>
        <w:spacing w:after="160" w:line="259" w:lineRule="auto"/>
        <w:ind w:firstLine="708"/>
        <w:jc w:val="both"/>
      </w:pPr>
      <w:r>
        <w:rPr>
          <w:rFonts w:eastAsiaTheme="minorHAnsi"/>
          <w:szCs w:val="24"/>
          <w:lang w:val="es-ES"/>
        </w:rPr>
        <w:t xml:space="preserve">Si la parte contraria es condenada en costas, las cantidades que se obtengan por este concepto corresponderán </w:t>
      </w:r>
      <w:r>
        <w:rPr>
          <w:rFonts w:eastAsiaTheme="minorHAnsi"/>
          <w:color w:val="FF0000"/>
          <w:szCs w:val="24"/>
          <w:lang w:val="es-ES"/>
        </w:rPr>
        <w:t>al Cliente, sin perjuicio de su obligación de abonar los honorarios pactados / al Abogado, y se descontarán de los honorarios pendientes</w:t>
      </w:r>
      <w:r>
        <w:rPr>
          <w:rFonts w:eastAsiaTheme="minorHAnsi"/>
          <w:szCs w:val="24"/>
          <w:lang w:val="es-ES"/>
        </w:rPr>
        <w:t>. La imposición de costas no afecta al derecho del Abogado a percibir los honorarios en la cuantía y forma pactadas (art. 14.6 del Código Deontológico).</w:t>
      </w:r>
    </w:p>
    <w:p w14:paraId="26115F72" w14:textId="77777777" w:rsidR="00E51347" w:rsidRDefault="00000000">
      <w:pPr>
        <w:spacing w:after="160" w:line="259" w:lineRule="auto"/>
        <w:ind w:firstLine="708"/>
        <w:jc w:val="both"/>
        <w:rPr>
          <w:rFonts w:eastAsiaTheme="minorHAnsi"/>
          <w:szCs w:val="24"/>
          <w:lang w:val="es-ES"/>
        </w:rPr>
      </w:pPr>
      <w:r>
        <w:rPr>
          <w:rFonts w:eastAsiaTheme="minorHAnsi"/>
          <w:b/>
          <w:bCs/>
          <w:szCs w:val="24"/>
          <w:lang w:val="es-ES"/>
        </w:rPr>
        <w:t>SEXTA. – FINALIZACIÓN ANTICIPADA DEL ENCARGO</w:t>
      </w:r>
      <w:r>
        <w:rPr>
          <w:rFonts w:eastAsiaTheme="minorHAnsi"/>
          <w:szCs w:val="24"/>
          <w:lang w:val="es-ES"/>
        </w:rPr>
        <w:t>. Si el encargo termina antes de concluir las actuaciones incluidas, por desistimiento del Cliente, revocación del encargo, renuncia justificada del Abogado, transacción, allanamiento, satisfacción extraprocesal o pérdida sobrevenida del objeto, el Cliente abonará los honorarios correspondientes a las fases o trabajos efectivamente realizados hasta ese momento, conforme a la cláusula tercera, y los suplidos ya devengados (art. 15.f del Código Deontológico).</w:t>
      </w:r>
    </w:p>
    <w:p w14:paraId="575833C1" w14:textId="77777777" w:rsidR="00254231" w:rsidRDefault="00254231">
      <w:pPr>
        <w:spacing w:after="160" w:line="259" w:lineRule="auto"/>
        <w:ind w:firstLine="708"/>
        <w:jc w:val="both"/>
      </w:pPr>
    </w:p>
    <w:p w14:paraId="03876E83" w14:textId="77777777" w:rsidR="00E51347" w:rsidRDefault="00000000">
      <w:pPr>
        <w:spacing w:after="160" w:line="259" w:lineRule="auto"/>
        <w:ind w:firstLine="708"/>
        <w:jc w:val="both"/>
      </w:pPr>
      <w:r>
        <w:rPr>
          <w:rFonts w:eastAsiaTheme="minorHAnsi"/>
          <w:szCs w:val="24"/>
          <w:lang w:val="es-ES"/>
        </w:rPr>
        <w:lastRenderedPageBreak/>
        <w:t xml:space="preserve">Si el asunto se resuelve por acuerdo en la fase previa gracias a la gestión del Abogado, se devengará </w:t>
      </w:r>
      <w:r>
        <w:rPr>
          <w:rFonts w:eastAsiaTheme="minorHAnsi"/>
          <w:color w:val="FF0000"/>
          <w:szCs w:val="24"/>
          <w:lang w:val="es-ES"/>
        </w:rPr>
        <w:t>el importe de la fase previa / el XX % de los honorarios totales</w:t>
      </w:r>
      <w:r>
        <w:rPr>
          <w:rFonts w:eastAsiaTheme="minorHAnsi"/>
          <w:szCs w:val="24"/>
          <w:lang w:val="es-ES"/>
        </w:rPr>
        <w:t>.</w:t>
      </w:r>
    </w:p>
    <w:p w14:paraId="7DA73FBF" w14:textId="77777777" w:rsidR="00E51347" w:rsidRDefault="00000000">
      <w:pPr>
        <w:spacing w:after="160" w:line="259" w:lineRule="auto"/>
        <w:ind w:firstLine="708"/>
        <w:jc w:val="both"/>
      </w:pPr>
      <w:r>
        <w:rPr>
          <w:rFonts w:eastAsiaTheme="minorHAnsi"/>
          <w:b/>
          <w:bCs/>
          <w:szCs w:val="24"/>
          <w:lang w:val="es-ES"/>
        </w:rPr>
        <w:t>SÉPTIMA. – OBLIGACIONES DEL ABOGADO</w:t>
      </w:r>
      <w:r>
        <w:rPr>
          <w:rFonts w:eastAsiaTheme="minorHAnsi"/>
          <w:szCs w:val="24"/>
          <w:lang w:val="es-ES"/>
        </w:rPr>
        <w:t>. El Abogado se obliga a:</w:t>
      </w:r>
    </w:p>
    <w:p w14:paraId="14459061" w14:textId="77777777" w:rsidR="00E51347" w:rsidRDefault="00000000">
      <w:pPr>
        <w:spacing w:after="160" w:line="259" w:lineRule="auto"/>
        <w:ind w:firstLine="708"/>
        <w:jc w:val="both"/>
      </w:pPr>
      <w:r>
        <w:rPr>
          <w:rFonts w:eastAsiaTheme="minorHAnsi"/>
          <w:szCs w:val="24"/>
          <w:lang w:val="es-ES"/>
        </w:rPr>
        <w:t>- Desarrollar el encargo con la diligencia y la lealtad debidas, conforme a la deontología profesional. Su obligación es de medios y no de resultado, por lo que no garantiza un resultado concreto.</w:t>
      </w:r>
    </w:p>
    <w:p w14:paraId="4BC094CE" w14:textId="77777777" w:rsidR="00E51347" w:rsidRDefault="00000000">
      <w:pPr>
        <w:spacing w:after="160" w:line="259" w:lineRule="auto"/>
        <w:ind w:firstLine="708"/>
        <w:jc w:val="both"/>
      </w:pPr>
      <w:r>
        <w:rPr>
          <w:rFonts w:eastAsiaTheme="minorHAnsi"/>
          <w:szCs w:val="24"/>
          <w:lang w:val="es-ES"/>
        </w:rPr>
        <w:t>- Mantener al Cliente informado del estado del asunto y de las resoluciones relevantes que se produzcan (art. 6.2.c de la Ley Orgánica 5/2024), y facilitarle copia de los escritos presentados.</w:t>
      </w:r>
    </w:p>
    <w:p w14:paraId="36198C30" w14:textId="77777777" w:rsidR="00E51347" w:rsidRDefault="00000000">
      <w:pPr>
        <w:spacing w:after="160" w:line="259" w:lineRule="auto"/>
        <w:ind w:firstLine="708"/>
        <w:jc w:val="both"/>
      </w:pPr>
      <w:r>
        <w:rPr>
          <w:rFonts w:eastAsiaTheme="minorHAnsi"/>
          <w:szCs w:val="24"/>
          <w:lang w:val="es-ES"/>
        </w:rPr>
        <w:t>- Guardar secreto profesional sobre los hechos y documentos que conozca por razón del encargo (art. 5 del Código Deontológico).</w:t>
      </w:r>
    </w:p>
    <w:p w14:paraId="0D23CFC1" w14:textId="77777777" w:rsidR="00E51347" w:rsidRDefault="00000000">
      <w:pPr>
        <w:spacing w:after="160" w:line="259" w:lineRule="auto"/>
        <w:ind w:firstLine="708"/>
        <w:jc w:val="both"/>
      </w:pPr>
      <w:r>
        <w:rPr>
          <w:rFonts w:eastAsiaTheme="minorHAnsi"/>
          <w:szCs w:val="24"/>
          <w:lang w:val="es-ES"/>
        </w:rPr>
        <w:t xml:space="preserve">- Mantener vigente un seguro de responsabilidad civil profesional, que en la actualidad tiene concertado con </w:t>
      </w:r>
      <w:r>
        <w:rPr>
          <w:rFonts w:eastAsiaTheme="minorHAnsi"/>
          <w:color w:val="FF0000"/>
          <w:szCs w:val="24"/>
          <w:lang w:val="es-ES"/>
        </w:rPr>
        <w:t>XXX</w:t>
      </w:r>
      <w:r>
        <w:rPr>
          <w:rFonts w:eastAsiaTheme="minorHAnsi"/>
          <w:szCs w:val="24"/>
          <w:lang w:val="es-ES"/>
        </w:rPr>
        <w:t>.</w:t>
      </w:r>
    </w:p>
    <w:p w14:paraId="31E5C913" w14:textId="77777777" w:rsidR="00E51347" w:rsidRDefault="00000000">
      <w:pPr>
        <w:spacing w:after="160" w:line="259" w:lineRule="auto"/>
        <w:ind w:firstLine="708"/>
        <w:jc w:val="both"/>
      </w:pPr>
      <w:r>
        <w:rPr>
          <w:rFonts w:eastAsiaTheme="minorHAnsi"/>
          <w:b/>
          <w:bCs/>
          <w:szCs w:val="24"/>
          <w:lang w:val="es-ES"/>
        </w:rPr>
        <w:t>OCTAVA. – OBLIGACIONES DEL CLIENTE</w:t>
      </w:r>
      <w:r>
        <w:rPr>
          <w:rFonts w:eastAsiaTheme="minorHAnsi"/>
          <w:szCs w:val="24"/>
          <w:lang w:val="es-ES"/>
        </w:rPr>
        <w:t>. El Cliente se obliga a facilitar al Abogado información veraz y completa y toda la documentación necesaria con la antelación suficiente, a comunicarle cualquier hecho nuevo relevante y cualquier contacto con la parte contraria, a no realizar actuaciones sobre el asunto sin consultarlo y a pagar los honorarios y suplidos en los términos pactados. El Abogado no responderá de las consecuencias de la falsedad u omisión de la información facilitada por el Cliente.</w:t>
      </w:r>
    </w:p>
    <w:p w14:paraId="575FACF3" w14:textId="77777777" w:rsidR="00E51347" w:rsidRDefault="00000000">
      <w:pPr>
        <w:spacing w:after="160" w:line="259" w:lineRule="auto"/>
        <w:ind w:firstLine="708"/>
        <w:jc w:val="both"/>
      </w:pPr>
      <w:r>
        <w:rPr>
          <w:rFonts w:eastAsiaTheme="minorHAnsi"/>
          <w:b/>
          <w:bCs/>
          <w:szCs w:val="24"/>
          <w:lang w:val="es-ES"/>
        </w:rPr>
        <w:t>NOVENA. – PROCURADOR Y OTROS PROFESIONALES</w:t>
      </w:r>
      <w:r>
        <w:rPr>
          <w:rFonts w:eastAsiaTheme="minorHAnsi"/>
          <w:szCs w:val="24"/>
          <w:lang w:val="es-ES"/>
        </w:rPr>
        <w:t>. Cuando la intervención de procurador sea preceptiva, el Cliente lo designará o autorizará al Abogado para proponerle uno. Sus derechos se rigen por su arancel y son independientes de estos honorarios. La designación de peritos u otros profesionales requerirá la conformidad previa del Cliente sobre su coste.</w:t>
      </w:r>
    </w:p>
    <w:p w14:paraId="0C7AD852" w14:textId="77777777" w:rsidR="00E51347" w:rsidRDefault="00000000">
      <w:pPr>
        <w:spacing w:after="160" w:line="259" w:lineRule="auto"/>
        <w:ind w:firstLine="708"/>
        <w:jc w:val="both"/>
      </w:pPr>
      <w:r>
        <w:rPr>
          <w:rFonts w:eastAsiaTheme="minorHAnsi"/>
          <w:b/>
          <w:bCs/>
          <w:szCs w:val="24"/>
          <w:lang w:val="es-ES"/>
        </w:rPr>
        <w:t>DÉCIMA. – COMUNICACIONES Y HERRAMIENTAS TECNOLÓGICAS</w:t>
      </w:r>
      <w:r>
        <w:rPr>
          <w:rFonts w:eastAsiaTheme="minorHAnsi"/>
          <w:szCs w:val="24"/>
          <w:lang w:val="es-ES"/>
        </w:rPr>
        <w:t>. Las partes se comunicarán preferentemente por correo electrónico y por los medios que indiquen en el encabezamiento. El Cliente autoriza el envío de documentación por estas vías y se compromete a revisarlas con regularidad.</w:t>
      </w:r>
    </w:p>
    <w:p w14:paraId="5FC986CC" w14:textId="77777777" w:rsidR="00E51347" w:rsidRDefault="00000000">
      <w:pPr>
        <w:spacing w:after="160" w:line="259" w:lineRule="auto"/>
        <w:ind w:firstLine="708"/>
        <w:jc w:val="both"/>
      </w:pPr>
      <w:r>
        <w:rPr>
          <w:rFonts w:eastAsiaTheme="minorHAnsi"/>
          <w:szCs w:val="24"/>
          <w:lang w:val="es-ES"/>
        </w:rPr>
        <w:t>El Cliente queda informado de que el Abogado puede emplear herramientas de análisis jurídico basadas en inteligencia artificial como apoyo a su trabajo, siempre bajo su supervisión y responsabilidad profesional directa, sin delegar en ellas el criterio jurídico y con medidas que garanticen la confidencialidad y el secreto profesional.</w:t>
      </w:r>
    </w:p>
    <w:p w14:paraId="5145251D" w14:textId="1C41DBF0" w:rsidR="00E51347" w:rsidRDefault="00000000">
      <w:pPr>
        <w:spacing w:after="160" w:line="259" w:lineRule="auto"/>
        <w:ind w:firstLine="708"/>
        <w:jc w:val="both"/>
      </w:pPr>
      <w:r>
        <w:rPr>
          <w:rFonts w:eastAsiaTheme="minorHAnsi"/>
          <w:b/>
          <w:bCs/>
          <w:szCs w:val="24"/>
          <w:lang w:val="es-ES"/>
        </w:rPr>
        <w:t>UNDÉCIMA. – PROTECCIÓN DE DATOS</w:t>
      </w:r>
      <w:r>
        <w:rPr>
          <w:rFonts w:eastAsiaTheme="minorHAnsi"/>
          <w:szCs w:val="24"/>
          <w:lang w:val="es-ES"/>
        </w:rPr>
        <w:t>. En cumplimiento del art</w:t>
      </w:r>
      <w:r w:rsidR="00254231">
        <w:rPr>
          <w:rFonts w:eastAsiaTheme="minorHAnsi"/>
          <w:szCs w:val="24"/>
          <w:lang w:val="es-ES"/>
        </w:rPr>
        <w:t>.</w:t>
      </w:r>
      <w:r>
        <w:rPr>
          <w:rFonts w:eastAsiaTheme="minorHAnsi"/>
          <w:szCs w:val="24"/>
          <w:lang w:val="es-ES"/>
        </w:rPr>
        <w:t xml:space="preserve"> 13 del Reglamento (UE) 2016/679 y del art</w:t>
      </w:r>
      <w:r w:rsidR="00254231">
        <w:rPr>
          <w:rFonts w:eastAsiaTheme="minorHAnsi"/>
          <w:szCs w:val="24"/>
          <w:lang w:val="es-ES"/>
        </w:rPr>
        <w:t>.</w:t>
      </w:r>
      <w:r>
        <w:rPr>
          <w:rFonts w:eastAsiaTheme="minorHAnsi"/>
          <w:szCs w:val="24"/>
          <w:lang w:val="es-ES"/>
        </w:rPr>
        <w:t xml:space="preserve"> 15.2 de la Ley Orgánica 5/2024, se informa al Cliente de lo siguiente:</w:t>
      </w:r>
    </w:p>
    <w:p w14:paraId="64AD9DAD" w14:textId="77777777" w:rsidR="00E51347" w:rsidRDefault="00000000">
      <w:pPr>
        <w:spacing w:after="160" w:line="259" w:lineRule="auto"/>
        <w:ind w:firstLine="708"/>
        <w:jc w:val="both"/>
      </w:pPr>
      <w:r>
        <w:rPr>
          <w:rFonts w:eastAsiaTheme="minorHAnsi"/>
          <w:szCs w:val="24"/>
          <w:lang w:val="es-ES"/>
        </w:rPr>
        <w:lastRenderedPageBreak/>
        <w:t xml:space="preserve">- </w:t>
      </w:r>
      <w:r>
        <w:rPr>
          <w:rFonts w:eastAsiaTheme="minorHAnsi"/>
          <w:b/>
          <w:bCs/>
          <w:szCs w:val="24"/>
          <w:lang w:val="es-ES"/>
        </w:rPr>
        <w:t>Responsable:</w:t>
      </w:r>
      <w:r>
        <w:rPr>
          <w:rFonts w:eastAsiaTheme="minorHAnsi"/>
          <w:szCs w:val="24"/>
          <w:lang w:val="es-ES"/>
        </w:rPr>
        <w:t xml:space="preserve"> el Abogado, con los datos de contacto indicados en el encabezamiento.</w:t>
      </w:r>
    </w:p>
    <w:p w14:paraId="7386F55F" w14:textId="77777777" w:rsidR="00E51347"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Finalidad y base jurídica:</w:t>
      </w:r>
      <w:r>
        <w:rPr>
          <w:rFonts w:eastAsiaTheme="minorHAnsi"/>
          <w:szCs w:val="24"/>
          <w:lang w:val="es-ES"/>
        </w:rPr>
        <w:t xml:space="preserve"> prestar los servicios jurídicos encargados, basado en la ejecución de este contrato, y cumplir las obligaciones legales del Abogado. Los datos no se tratarán para fines incompatibles con el ejercicio del derecho de defensa (art. 15.3 de la Ley Orgánica 5/2024).</w:t>
      </w:r>
    </w:p>
    <w:p w14:paraId="1B804390" w14:textId="77777777" w:rsidR="00E51347"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Destinatarios:</w:t>
      </w:r>
      <w:r>
        <w:rPr>
          <w:rFonts w:eastAsiaTheme="minorHAnsi"/>
          <w:szCs w:val="24"/>
          <w:lang w:val="es-ES"/>
        </w:rPr>
        <w:t xml:space="preserve"> órganos judiciales y administrativos, procuradores, peritos, notarios, la parte contraria y su defensa cuando sea necesario para el encargo, y los proveedores tecnológicos del despacho con los que existe contrato de encargo del tratamiento.</w:t>
      </w:r>
    </w:p>
    <w:p w14:paraId="22AC9D24" w14:textId="77777777" w:rsidR="00E51347"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Conservación:</w:t>
      </w:r>
      <w:r>
        <w:rPr>
          <w:rFonts w:eastAsiaTheme="minorHAnsi"/>
          <w:szCs w:val="24"/>
          <w:lang w:val="es-ES"/>
        </w:rPr>
        <w:t xml:space="preserve"> durante el encargo y, después, durante los plazos de prescripción de las responsabilidades legales y profesionales.</w:t>
      </w:r>
    </w:p>
    <w:p w14:paraId="53153FE6" w14:textId="77777777" w:rsidR="00E51347" w:rsidRDefault="00000000">
      <w:pPr>
        <w:spacing w:after="160" w:line="259" w:lineRule="auto"/>
        <w:ind w:firstLine="708"/>
        <w:jc w:val="both"/>
      </w:pPr>
      <w:r>
        <w:rPr>
          <w:rFonts w:eastAsiaTheme="minorHAnsi"/>
          <w:szCs w:val="24"/>
          <w:lang w:val="es-ES"/>
        </w:rPr>
        <w:t xml:space="preserve">- </w:t>
      </w:r>
      <w:r>
        <w:rPr>
          <w:rFonts w:eastAsiaTheme="minorHAnsi"/>
          <w:b/>
          <w:bCs/>
          <w:szCs w:val="24"/>
          <w:lang w:val="es-ES"/>
        </w:rPr>
        <w:t>Derechos:</w:t>
      </w:r>
      <w:r>
        <w:rPr>
          <w:rFonts w:eastAsiaTheme="minorHAnsi"/>
          <w:szCs w:val="24"/>
          <w:lang w:val="es-ES"/>
        </w:rPr>
        <w:t xml:space="preserve"> acceso, rectificación, supresión, limitación, oposición y portabilidad, dirigiéndose al Abogado, así como reclamar ante la Agencia Española de Protección de Datos.</w:t>
      </w:r>
    </w:p>
    <w:p w14:paraId="714141E1" w14:textId="77777777" w:rsidR="00E51347" w:rsidRDefault="00000000">
      <w:pPr>
        <w:spacing w:after="160" w:line="259" w:lineRule="auto"/>
        <w:ind w:firstLine="708"/>
        <w:jc w:val="both"/>
      </w:pPr>
      <w:r>
        <w:rPr>
          <w:rFonts w:eastAsiaTheme="minorHAnsi"/>
          <w:b/>
          <w:bCs/>
          <w:szCs w:val="24"/>
          <w:lang w:val="es-ES"/>
        </w:rPr>
        <w:t>DUODÉCIMA. – PREVENCIÓN DEL BLANQUEO DE CAPITALES</w:t>
      </w:r>
      <w:r>
        <w:rPr>
          <w:rFonts w:eastAsiaTheme="minorHAnsi"/>
          <w:szCs w:val="24"/>
          <w:lang w:val="es-ES"/>
        </w:rPr>
        <w:t>. Cuando el encargo esté comprendido en el ámbito de la Ley 10/2010, de 28 de abril, de prevención del blanqueo de capitales y de la financiación del terrorismo, el Cliente facilitará la documentación de identificación y la información sobre la naturaleza de su actividad y el origen de los fondos que el Abogado le requiera, cuya falta impedirá iniciar o continuar el encargo.</w:t>
      </w:r>
    </w:p>
    <w:p w14:paraId="6F894115" w14:textId="77777777" w:rsidR="00E51347" w:rsidRDefault="00000000">
      <w:pPr>
        <w:spacing w:after="160" w:line="259" w:lineRule="auto"/>
        <w:ind w:firstLine="708"/>
        <w:jc w:val="both"/>
      </w:pPr>
      <w:r>
        <w:rPr>
          <w:rFonts w:eastAsiaTheme="minorHAnsi"/>
          <w:b/>
          <w:bCs/>
          <w:szCs w:val="24"/>
          <w:lang w:val="es-ES"/>
        </w:rPr>
        <w:t>DECIMOTERCERA. – DERECHO DE DESISTIMIENTO</w:t>
      </w:r>
      <w:r>
        <w:rPr>
          <w:rFonts w:eastAsiaTheme="minorHAnsi"/>
          <w:szCs w:val="24"/>
          <w:lang w:val="es-ES"/>
        </w:rPr>
        <w:t>. Si el Cliente actúa como consumidor y esta hoja de encargo se ha celebrado a distancia o fuera del despacho profesional, podrá desistir del contrato en el plazo de catorce días naturales desde su firma, sin indicar el motivo y sin penalización (arts. 102 y 104.a del texto refundido de la Ley General para la Defensa de los Consumidores y Usuarios), comunicándolo por escrito al Abogado. Puede utilizar el modelo del Anexo I.</w:t>
      </w:r>
    </w:p>
    <w:p w14:paraId="7F92B5A4" w14:textId="694E046B" w:rsidR="00E51347" w:rsidRPr="00254231" w:rsidRDefault="00000000">
      <w:pPr>
        <w:spacing w:after="160" w:line="259" w:lineRule="auto"/>
        <w:ind w:firstLine="708"/>
        <w:jc w:val="both"/>
      </w:pPr>
      <w:r>
        <w:rPr>
          <w:rFonts w:eastAsiaTheme="minorHAnsi"/>
          <w:szCs w:val="24"/>
          <w:lang w:val="es-ES"/>
        </w:rPr>
        <w:t xml:space="preserve">El Cliente solicita expresamente que el Abogado comience a prestar sus servicios durante el plazo de desistimiento. Si desiste, abonará el importe proporcional a los </w:t>
      </w:r>
      <w:r w:rsidRPr="00254231">
        <w:rPr>
          <w:rFonts w:eastAsiaTheme="minorHAnsi"/>
          <w:szCs w:val="24"/>
          <w:lang w:val="es-ES"/>
        </w:rPr>
        <w:t>servicios ya prestados (art. 108.3</w:t>
      </w:r>
      <w:r w:rsidR="00254231" w:rsidRPr="00254231">
        <w:rPr>
          <w:rFonts w:eastAsiaTheme="minorHAnsi"/>
          <w:szCs w:val="24"/>
          <w:lang w:val="es-ES"/>
        </w:rPr>
        <w:t xml:space="preserve"> </w:t>
      </w:r>
      <w:r w:rsidR="00254231" w:rsidRPr="00254231">
        <w:rPr>
          <w:rFonts w:eastAsiaTheme="minorHAnsi"/>
          <w:szCs w:val="24"/>
        </w:rPr>
        <w:t>TRLGDCU</w:t>
      </w:r>
      <w:r w:rsidRPr="00254231">
        <w:rPr>
          <w:rFonts w:eastAsiaTheme="minorHAnsi"/>
          <w:szCs w:val="24"/>
          <w:lang w:val="es-ES"/>
        </w:rPr>
        <w:t>). Reconoce además que, si el servicio se completa en su totalidad, perderá el derecho de desistimiento (art. 103.a</w:t>
      </w:r>
      <w:r w:rsidR="00254231" w:rsidRPr="00254231">
        <w:rPr>
          <w:rFonts w:eastAsiaTheme="minorHAnsi"/>
          <w:szCs w:val="24"/>
          <w:lang w:val="es-ES"/>
        </w:rPr>
        <w:t xml:space="preserve"> </w:t>
      </w:r>
      <w:r w:rsidR="00254231" w:rsidRPr="00254231">
        <w:rPr>
          <w:rFonts w:eastAsiaTheme="minorHAnsi"/>
          <w:szCs w:val="24"/>
        </w:rPr>
        <w:t>TRLGDCU</w:t>
      </w:r>
      <w:r w:rsidRPr="00254231">
        <w:rPr>
          <w:rFonts w:eastAsiaTheme="minorHAnsi"/>
          <w:szCs w:val="24"/>
          <w:lang w:val="es-ES"/>
        </w:rPr>
        <w:t>).</w:t>
      </w:r>
    </w:p>
    <w:p w14:paraId="3A4F4DE3" w14:textId="77777777" w:rsidR="00E51347" w:rsidRDefault="00000000">
      <w:pPr>
        <w:spacing w:after="160" w:line="259" w:lineRule="auto"/>
        <w:ind w:firstLine="708"/>
        <w:jc w:val="both"/>
      </w:pPr>
      <w:r>
        <w:rPr>
          <w:rFonts w:eastAsiaTheme="minorHAnsi"/>
          <w:b/>
          <w:bCs/>
          <w:szCs w:val="24"/>
          <w:lang w:val="es-ES"/>
        </w:rPr>
        <w:t>DECIMOCUARTA. – RECLAMACIONES Y DISCREPANCIAS SOBRE HONORARIOS</w:t>
      </w:r>
      <w:r>
        <w:rPr>
          <w:rFonts w:eastAsiaTheme="minorHAnsi"/>
          <w:szCs w:val="24"/>
          <w:lang w:val="es-ES"/>
        </w:rPr>
        <w:t>. El Cliente podrá formular quejas o reclamaciones ante el propio Abogado o ante el Ilustre Colegio de la Abogacía de Murcia. Las discrepancias sobre honorarios podrán someterse al dictamen o arbitraje del Colegio. El Abogado podrá reclamar los honorarios devengados y no satisfechos por el procedimiento de jura de cuentas (art. 35 de la Ley de Enjuiciamiento Civil) o por cualquier otro procedente.</w:t>
      </w:r>
    </w:p>
    <w:p w14:paraId="0F6BDA4E" w14:textId="77777777" w:rsidR="00E51347" w:rsidRDefault="00000000">
      <w:pPr>
        <w:spacing w:after="160" w:line="259" w:lineRule="auto"/>
        <w:ind w:firstLine="708"/>
        <w:jc w:val="both"/>
      </w:pPr>
      <w:r>
        <w:rPr>
          <w:rFonts w:eastAsiaTheme="minorHAnsi"/>
          <w:b/>
          <w:bCs/>
          <w:szCs w:val="24"/>
          <w:lang w:val="es-ES"/>
        </w:rPr>
        <w:lastRenderedPageBreak/>
        <w:t>DECIMOQUINTA. – DURACIÓN Y LEGISLACIÓN APLICABLE</w:t>
      </w:r>
      <w:r>
        <w:rPr>
          <w:rFonts w:eastAsiaTheme="minorHAnsi"/>
          <w:szCs w:val="24"/>
          <w:lang w:val="es-ES"/>
        </w:rPr>
        <w:t>. Esta hoja de encargo estará vigente hasta la conclusión de las actuaciones incluidas, salvo revocación o renuncia. Se rige por lo pactado, por la Ley Orgánica 5/2024, el Estatuto General de la Abogacía Española, el Código Deontológico y, supletoriamente, por el Código Civil.</w:t>
      </w:r>
    </w:p>
    <w:p w14:paraId="37A297D6" w14:textId="77777777" w:rsidR="00E51347" w:rsidRDefault="00E51347"/>
    <w:p w14:paraId="73A7BABD" w14:textId="77777777" w:rsidR="00E51347" w:rsidRDefault="00000000">
      <w:pPr>
        <w:spacing w:after="160" w:line="259" w:lineRule="auto"/>
        <w:ind w:firstLine="708"/>
        <w:jc w:val="both"/>
      </w:pPr>
      <w:r>
        <w:rPr>
          <w:rFonts w:eastAsiaTheme="minorHAnsi"/>
          <w:szCs w:val="24"/>
          <w:lang w:val="es-ES"/>
        </w:rPr>
        <w:t>Y en prueba de su plena conformidad, las partes suscriben este documento por duplicado en el lugar y la fecha que constan al comienzo. El Cliente recibe un ejemplar.</w:t>
      </w:r>
    </w:p>
    <w:p w14:paraId="04B3E83D" w14:textId="77777777" w:rsidR="00E51347" w:rsidRDefault="00E51347"/>
    <w:p w14:paraId="45938C13" w14:textId="77777777" w:rsidR="00E51347" w:rsidRDefault="00E51347">
      <w:pPr>
        <w:rPr>
          <w:b/>
        </w:rPr>
      </w:pPr>
    </w:p>
    <w:p w14:paraId="48719064" w14:textId="77777777" w:rsidR="00E51347" w:rsidRDefault="00000000">
      <w:pPr>
        <w:keepNext/>
        <w:spacing w:after="160"/>
        <w:jc w:val="center"/>
      </w:pPr>
      <w:r>
        <w:rPr>
          <w:b/>
        </w:rPr>
        <w:t>ANEXO I – MODELO DE FORMULARIO DE DESISTIMIENTO</w:t>
      </w:r>
    </w:p>
    <w:p w14:paraId="47BD1DDA" w14:textId="77777777" w:rsidR="00E51347" w:rsidRDefault="00000000">
      <w:pPr>
        <w:spacing w:after="160" w:line="259" w:lineRule="auto"/>
        <w:ind w:firstLine="708"/>
        <w:jc w:val="both"/>
      </w:pPr>
      <w:r>
        <w:rPr>
          <w:rFonts w:eastAsiaTheme="minorHAnsi"/>
          <w:szCs w:val="24"/>
          <w:lang w:val="es-ES"/>
        </w:rPr>
        <w:t xml:space="preserve">A la atención de D. Juan Ángel Pujante Manzano, </w:t>
      </w:r>
      <w:r>
        <w:rPr>
          <w:rFonts w:eastAsiaTheme="minorHAnsi"/>
          <w:color w:val="FF0000"/>
          <w:szCs w:val="24"/>
          <w:lang w:val="es-ES"/>
        </w:rPr>
        <w:t>dirección y correo electrónico</w:t>
      </w:r>
      <w:r>
        <w:rPr>
          <w:rFonts w:eastAsiaTheme="minorHAnsi"/>
          <w:szCs w:val="24"/>
          <w:lang w:val="es-ES"/>
        </w:rPr>
        <w:t>:</w:t>
      </w:r>
    </w:p>
    <w:p w14:paraId="3D2EFFA6" w14:textId="77777777" w:rsidR="00E51347" w:rsidRDefault="00000000">
      <w:pPr>
        <w:spacing w:after="160" w:line="259" w:lineRule="auto"/>
        <w:ind w:firstLine="708"/>
        <w:jc w:val="both"/>
      </w:pPr>
      <w:r>
        <w:rPr>
          <w:rFonts w:eastAsiaTheme="minorHAnsi"/>
          <w:szCs w:val="24"/>
          <w:lang w:val="es-ES"/>
        </w:rPr>
        <w:t xml:space="preserve">Por la presente le comunico que desisto del contrato de prestación de servicios jurídicos formalizado mediante hoja de encargo de fecha </w:t>
      </w:r>
      <w:r>
        <w:rPr>
          <w:rFonts w:eastAsiaTheme="minorHAnsi"/>
          <w:color w:val="FF0000"/>
          <w:szCs w:val="24"/>
          <w:lang w:val="es-ES"/>
        </w:rPr>
        <w:t>XXX</w:t>
      </w:r>
      <w:r>
        <w:rPr>
          <w:rFonts w:eastAsiaTheme="minorHAnsi"/>
          <w:szCs w:val="24"/>
          <w:lang w:val="es-ES"/>
        </w:rPr>
        <w:t>.</w:t>
      </w:r>
    </w:p>
    <w:p w14:paraId="0DDF69E9" w14:textId="2C5DD774" w:rsidR="00E51347" w:rsidRDefault="00000000" w:rsidP="00254231">
      <w:pPr>
        <w:spacing w:after="160" w:line="259" w:lineRule="auto"/>
        <w:ind w:firstLine="708"/>
        <w:jc w:val="both"/>
        <w:rPr>
          <w:rFonts w:eastAsiaTheme="minorHAnsi"/>
          <w:szCs w:val="24"/>
          <w:lang w:val="es-ES"/>
        </w:rPr>
      </w:pPr>
      <w:r>
        <w:rPr>
          <w:rFonts w:eastAsiaTheme="minorHAnsi"/>
          <w:szCs w:val="24"/>
          <w:lang w:val="es-ES"/>
        </w:rPr>
        <w:t xml:space="preserve">Nombre del cliente: </w:t>
      </w:r>
      <w:r>
        <w:rPr>
          <w:rFonts w:eastAsiaTheme="minorHAnsi"/>
          <w:color w:val="FF0000"/>
          <w:szCs w:val="24"/>
          <w:lang w:val="es-ES"/>
        </w:rPr>
        <w:t>XXX</w:t>
      </w:r>
      <w:r>
        <w:rPr>
          <w:rFonts w:eastAsiaTheme="minorHAnsi"/>
          <w:szCs w:val="24"/>
          <w:lang w:val="es-ES"/>
        </w:rPr>
        <w:t xml:space="preserve">. Domicilio: </w:t>
      </w:r>
      <w:r>
        <w:rPr>
          <w:rFonts w:eastAsiaTheme="minorHAnsi"/>
          <w:color w:val="FF0000"/>
          <w:szCs w:val="24"/>
          <w:lang w:val="es-ES"/>
        </w:rPr>
        <w:t>XXX</w:t>
      </w:r>
      <w:r>
        <w:rPr>
          <w:rFonts w:eastAsiaTheme="minorHAnsi"/>
          <w:szCs w:val="24"/>
          <w:lang w:val="es-ES"/>
        </w:rPr>
        <w:t xml:space="preserve">. Firma (solo si el formulario se presenta en papel). Fecha: </w:t>
      </w:r>
      <w:r>
        <w:rPr>
          <w:rFonts w:eastAsiaTheme="minorHAnsi"/>
          <w:color w:val="FF0000"/>
          <w:szCs w:val="24"/>
          <w:lang w:val="es-ES"/>
        </w:rPr>
        <w:t>XXX</w:t>
      </w:r>
      <w:r>
        <w:rPr>
          <w:rFonts w:eastAsiaTheme="minorHAnsi"/>
          <w:szCs w:val="24"/>
          <w:lang w:val="es-ES"/>
        </w:rPr>
        <w:t>.</w:t>
      </w:r>
    </w:p>
    <w:p w14:paraId="766D22F8" w14:textId="77777777" w:rsidR="00254231" w:rsidRDefault="00254231" w:rsidP="00254231">
      <w:pPr>
        <w:spacing w:after="160" w:line="259" w:lineRule="auto"/>
        <w:ind w:firstLine="708"/>
        <w:jc w:val="both"/>
        <w:rPr>
          <w:rFonts w:eastAsiaTheme="minorHAnsi"/>
          <w:szCs w:val="24"/>
          <w:lang w:val="es-ES"/>
        </w:rPr>
      </w:pPr>
    </w:p>
    <w:p w14:paraId="56A573FA" w14:textId="53FC9504" w:rsidR="00254231" w:rsidRPr="00324CCC" w:rsidRDefault="00324CCC" w:rsidP="00254231">
      <w:pPr>
        <w:spacing w:after="160" w:line="259" w:lineRule="auto"/>
        <w:ind w:firstLine="708"/>
        <w:jc w:val="both"/>
        <w:rPr>
          <w:b/>
          <w:bCs/>
        </w:rPr>
      </w:pPr>
      <w:r w:rsidRPr="00324CCC">
        <w:rPr>
          <w:rFonts w:eastAsiaTheme="minorHAnsi"/>
          <w:b/>
          <w:bCs/>
          <w:szCs w:val="24"/>
          <w:lang w:val="es-ES"/>
        </w:rPr>
        <w:t>AUTORIZO LA UTILIZACIÓN DE ESTE MODELO DE HOJA DE ENCARGO</w:t>
      </w:r>
    </w:p>
    <w:sectPr w:rsidR="00254231" w:rsidRPr="00324CCC">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DDA57" w14:textId="77777777" w:rsidR="00B94C74" w:rsidRDefault="00B94C74" w:rsidP="00274E79">
      <w:r>
        <w:separator/>
      </w:r>
    </w:p>
  </w:endnote>
  <w:endnote w:type="continuationSeparator" w:id="0">
    <w:p w14:paraId="6271D293" w14:textId="77777777" w:rsidR="00B94C74" w:rsidRDefault="00B94C74" w:rsidP="0027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316F7" w14:textId="77777777" w:rsidR="00DB37A5" w:rsidRDefault="00DB37A5">
    <w:pPr>
      <w:pStyle w:val="Piedepgina"/>
    </w:pPr>
  </w:p>
  <w:p w14:paraId="7CC4A219" w14:textId="77777777" w:rsidR="00DB37A5" w:rsidRPr="00DB37A5" w:rsidRDefault="00DB37A5">
    <w:pPr>
      <w:pStyle w:val="Piedepgina"/>
      <w:rPr>
        <w:b/>
        <w:bCs/>
      </w:rPr>
    </w:pPr>
    <w:r w:rsidRPr="00DB37A5">
      <w:rPr>
        <w:b/>
        <w:bCs/>
      </w:rPr>
      <w:t>EL CLIENTE</w:t>
    </w:r>
    <w:r w:rsidRPr="00DB37A5">
      <w:rPr>
        <w:b/>
        <w:bCs/>
      </w:rPr>
      <w:tab/>
    </w:r>
    <w:r w:rsidRPr="00DB37A5">
      <w:rPr>
        <w:b/>
        <w:bCs/>
      </w:rPr>
      <w:tab/>
    </w:r>
    <w:r>
      <w:rPr>
        <w:b/>
        <w:bCs/>
      </w:rPr>
      <w:t>EL ABOGADO</w:t>
    </w:r>
  </w:p>
  <w:p w14:paraId="1E8B84E8" w14:textId="77777777" w:rsidR="00DB37A5" w:rsidRDefault="00DB37A5">
    <w:pPr>
      <w:pStyle w:val="Piedepgina"/>
    </w:pPr>
  </w:p>
  <w:p w14:paraId="69767A71" w14:textId="77777777" w:rsidR="00DB37A5" w:rsidRDefault="00DB37A5">
    <w:pPr>
      <w:pStyle w:val="Piedepgina"/>
    </w:pPr>
  </w:p>
  <w:p w14:paraId="014429CE" w14:textId="77777777" w:rsidR="00DB37A5" w:rsidRDefault="00DB37A5">
    <w:pPr>
      <w:pStyle w:val="Piedepgina"/>
    </w:pPr>
  </w:p>
  <w:p w14:paraId="2F0474C4" w14:textId="77777777" w:rsidR="00DB37A5" w:rsidRDefault="00DB37A5">
    <w:pPr>
      <w:pStyle w:val="Piedepgina"/>
    </w:pPr>
  </w:p>
  <w:p w14:paraId="59004E22" w14:textId="77777777" w:rsidR="00DB37A5" w:rsidRDefault="00DB37A5">
    <w:pPr>
      <w:pStyle w:val="Piedepgina"/>
    </w:pPr>
  </w:p>
  <w:p w14:paraId="7BC245E7" w14:textId="77777777" w:rsidR="00DB37A5" w:rsidRDefault="00DB37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895E3" w14:textId="77777777" w:rsidR="00B94C74" w:rsidRDefault="00B94C74" w:rsidP="00274E79">
      <w:r>
        <w:separator/>
      </w:r>
    </w:p>
  </w:footnote>
  <w:footnote w:type="continuationSeparator" w:id="0">
    <w:p w14:paraId="28BDADCE" w14:textId="77777777" w:rsidR="00B94C74" w:rsidRDefault="00B94C74" w:rsidP="0027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427069"/>
      <w:docPartObj>
        <w:docPartGallery w:val="Page Numbers (Margins)"/>
        <w:docPartUnique/>
      </w:docPartObj>
    </w:sdtPr>
    <w:sdtContent>
      <w:p w14:paraId="06144A37" w14:textId="77777777" w:rsidR="00274E79" w:rsidRDefault="00AE1764">
        <w:pPr>
          <w:pStyle w:val="Encabezado"/>
        </w:pPr>
        <w:r>
          <w:rPr>
            <w:noProof/>
          </w:rPr>
          <mc:AlternateContent>
            <mc:Choice Requires="wps">
              <w:drawing>
                <wp:anchor distT="0" distB="0" distL="114300" distR="114300" simplePos="0" relativeHeight="251659264" behindDoc="0" locked="0" layoutInCell="0" allowOverlap="1" wp14:anchorId="6853530F" wp14:editId="5FA648D4">
                  <wp:simplePos x="0" y="0"/>
                  <wp:positionH relativeFrom="rightMargin">
                    <wp:align>center</wp:align>
                  </wp:positionH>
                  <wp:positionV relativeFrom="margin">
                    <wp:align>bottom</wp:align>
                  </wp:positionV>
                  <wp:extent cx="510540" cy="2183130"/>
                  <wp:effectExtent l="0" t="0" r="381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4D9D1"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853530F" id="Rectángulo 2"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0944D9D1"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40635"/>
    <w:multiLevelType w:val="hybridMultilevel"/>
    <w:tmpl w:val="A7B6858C"/>
    <w:lvl w:ilvl="0" w:tplc="E488F17C">
      <w:start w:val="2"/>
      <w:numFmt w:val="bullet"/>
      <w:lvlText w:val="-"/>
      <w:lvlJc w:val="left"/>
      <w:pPr>
        <w:ind w:left="1068" w:hanging="360"/>
      </w:pPr>
      <w:rPr>
        <w:rFonts w:ascii="Times New Roman" w:eastAsia="Times New Roman"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16cid:durableId="104105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38A"/>
    <w:rsid w:val="000D58DE"/>
    <w:rsid w:val="000F08F0"/>
    <w:rsid w:val="001503FB"/>
    <w:rsid w:val="001E2F0F"/>
    <w:rsid w:val="00211F8F"/>
    <w:rsid w:val="002477E9"/>
    <w:rsid w:val="00254231"/>
    <w:rsid w:val="00274E79"/>
    <w:rsid w:val="00283A7A"/>
    <w:rsid w:val="002914F6"/>
    <w:rsid w:val="002A67A8"/>
    <w:rsid w:val="002B7C5F"/>
    <w:rsid w:val="002D0864"/>
    <w:rsid w:val="00324CCC"/>
    <w:rsid w:val="00341A85"/>
    <w:rsid w:val="00355824"/>
    <w:rsid w:val="003628CE"/>
    <w:rsid w:val="003734EF"/>
    <w:rsid w:val="0040400B"/>
    <w:rsid w:val="00470EAA"/>
    <w:rsid w:val="00472715"/>
    <w:rsid w:val="004A1D10"/>
    <w:rsid w:val="004F7355"/>
    <w:rsid w:val="0050524B"/>
    <w:rsid w:val="0053196A"/>
    <w:rsid w:val="00536947"/>
    <w:rsid w:val="005969AE"/>
    <w:rsid w:val="005A2929"/>
    <w:rsid w:val="005C2294"/>
    <w:rsid w:val="005C721A"/>
    <w:rsid w:val="005D06B0"/>
    <w:rsid w:val="00603787"/>
    <w:rsid w:val="00632462"/>
    <w:rsid w:val="006737C1"/>
    <w:rsid w:val="007A3398"/>
    <w:rsid w:val="007E05B6"/>
    <w:rsid w:val="007F40B3"/>
    <w:rsid w:val="00814E4F"/>
    <w:rsid w:val="00820807"/>
    <w:rsid w:val="00827E05"/>
    <w:rsid w:val="008A1A37"/>
    <w:rsid w:val="00916706"/>
    <w:rsid w:val="009D2D84"/>
    <w:rsid w:val="009D5324"/>
    <w:rsid w:val="00A4176E"/>
    <w:rsid w:val="00AA0C6D"/>
    <w:rsid w:val="00AB3531"/>
    <w:rsid w:val="00AE1764"/>
    <w:rsid w:val="00AF421E"/>
    <w:rsid w:val="00AF5C9B"/>
    <w:rsid w:val="00B1607E"/>
    <w:rsid w:val="00B22F83"/>
    <w:rsid w:val="00B3076B"/>
    <w:rsid w:val="00B32FDA"/>
    <w:rsid w:val="00B34A6E"/>
    <w:rsid w:val="00B50685"/>
    <w:rsid w:val="00B6638A"/>
    <w:rsid w:val="00B67244"/>
    <w:rsid w:val="00B94C74"/>
    <w:rsid w:val="00BA5D73"/>
    <w:rsid w:val="00BB4687"/>
    <w:rsid w:val="00C0094B"/>
    <w:rsid w:val="00C33AE6"/>
    <w:rsid w:val="00C71DD8"/>
    <w:rsid w:val="00C71F3B"/>
    <w:rsid w:val="00C90ECA"/>
    <w:rsid w:val="00C92A0D"/>
    <w:rsid w:val="00CE6F74"/>
    <w:rsid w:val="00CF546E"/>
    <w:rsid w:val="00D82D94"/>
    <w:rsid w:val="00DA1B1B"/>
    <w:rsid w:val="00DB37A5"/>
    <w:rsid w:val="00DD3029"/>
    <w:rsid w:val="00DE4995"/>
    <w:rsid w:val="00DE5244"/>
    <w:rsid w:val="00E51347"/>
    <w:rsid w:val="00E614E0"/>
    <w:rsid w:val="00E82C52"/>
    <w:rsid w:val="00ED6A8D"/>
    <w:rsid w:val="00F141E2"/>
    <w:rsid w:val="00F179F3"/>
    <w:rsid w:val="00F44363"/>
    <w:rsid w:val="00FF39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19CD9"/>
  <w15:chartTrackingRefBased/>
  <w15:docId w15:val="{104C654B-D474-48C0-9343-35B2ADB38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E79"/>
    <w:pPr>
      <w:spacing w:after="0" w:line="240" w:lineRule="auto"/>
    </w:pPr>
    <w:rPr>
      <w:rFonts w:ascii="Times New Roman" w:eastAsia="Times New Roman" w:hAnsi="Times New Roman" w:cs="Times New Roman"/>
      <w:sz w:val="24"/>
      <w:szCs w:val="20"/>
      <w:lang w:val="es-ES_tradnl"/>
    </w:rPr>
  </w:style>
  <w:style w:type="paragraph" w:styleId="Ttulo3">
    <w:name w:val="heading 3"/>
    <w:basedOn w:val="Normal"/>
    <w:link w:val="Ttulo3Car"/>
    <w:uiPriority w:val="9"/>
    <w:qFormat/>
    <w:rsid w:val="00283A7A"/>
    <w:pPr>
      <w:spacing w:before="100" w:beforeAutospacing="1" w:after="100" w:afterAutospacing="1"/>
      <w:outlineLvl w:val="2"/>
    </w:pPr>
    <w:rPr>
      <w:b/>
      <w:bCs/>
      <w:sz w:val="27"/>
      <w:szCs w:val="27"/>
      <w:lang w:val="es-ES" w:eastAsia="es-ES"/>
    </w:rPr>
  </w:style>
  <w:style w:type="paragraph" w:styleId="Ttulo5">
    <w:name w:val="heading 5"/>
    <w:basedOn w:val="Normal"/>
    <w:next w:val="Normal"/>
    <w:link w:val="Ttulo5Car"/>
    <w:uiPriority w:val="9"/>
    <w:semiHidden/>
    <w:unhideWhenUsed/>
    <w:qFormat/>
    <w:rsid w:val="00AB3531"/>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4E79"/>
    <w:pPr>
      <w:tabs>
        <w:tab w:val="center" w:pos="4252"/>
        <w:tab w:val="right" w:pos="8504"/>
      </w:tabs>
    </w:pPr>
  </w:style>
  <w:style w:type="character" w:customStyle="1" w:styleId="EncabezadoCar">
    <w:name w:val="Encabezado Car"/>
    <w:basedOn w:val="Fuentedeprrafopredeter"/>
    <w:link w:val="Encabezado"/>
    <w:uiPriority w:val="99"/>
    <w:rsid w:val="00274E79"/>
    <w:rPr>
      <w:rFonts w:ascii="Times New Roman" w:eastAsia="Times New Roman" w:hAnsi="Times New Roman" w:cs="Times New Roman"/>
      <w:sz w:val="24"/>
      <w:szCs w:val="20"/>
      <w:lang w:val="es-ES_tradnl"/>
    </w:rPr>
  </w:style>
  <w:style w:type="paragraph" w:styleId="Piedepgina">
    <w:name w:val="footer"/>
    <w:basedOn w:val="Normal"/>
    <w:link w:val="PiedepginaCar"/>
    <w:uiPriority w:val="99"/>
    <w:unhideWhenUsed/>
    <w:rsid w:val="00274E79"/>
    <w:pPr>
      <w:tabs>
        <w:tab w:val="center" w:pos="4252"/>
        <w:tab w:val="right" w:pos="8504"/>
      </w:tabs>
    </w:pPr>
  </w:style>
  <w:style w:type="character" w:customStyle="1" w:styleId="PiedepginaCar">
    <w:name w:val="Pie de página Car"/>
    <w:basedOn w:val="Fuentedeprrafopredeter"/>
    <w:link w:val="Piedepgina"/>
    <w:uiPriority w:val="99"/>
    <w:rsid w:val="00274E79"/>
    <w:rPr>
      <w:rFonts w:ascii="Times New Roman" w:eastAsia="Times New Roman" w:hAnsi="Times New Roman" w:cs="Times New Roman"/>
      <w:sz w:val="24"/>
      <w:szCs w:val="20"/>
      <w:lang w:val="es-ES_tradnl"/>
    </w:rPr>
  </w:style>
  <w:style w:type="paragraph" w:customStyle="1" w:styleId="Default">
    <w:name w:val="Default"/>
    <w:rsid w:val="00274E79"/>
    <w:pPr>
      <w:autoSpaceDE w:val="0"/>
      <w:autoSpaceDN w:val="0"/>
      <w:adjustRightInd w:val="0"/>
      <w:spacing w:after="0" w:line="240" w:lineRule="auto"/>
    </w:pPr>
    <w:rPr>
      <w:rFonts w:ascii="Calibri" w:hAnsi="Calibri" w:cs="Calibri"/>
      <w:color w:val="000000"/>
      <w:sz w:val="24"/>
      <w:szCs w:val="24"/>
    </w:rPr>
  </w:style>
  <w:style w:type="paragraph" w:styleId="Textonotapie">
    <w:name w:val="footnote text"/>
    <w:basedOn w:val="Normal"/>
    <w:link w:val="TextonotapieCar"/>
    <w:semiHidden/>
    <w:rsid w:val="00DB37A5"/>
    <w:rPr>
      <w:sz w:val="20"/>
    </w:rPr>
  </w:style>
  <w:style w:type="character" w:customStyle="1" w:styleId="TextonotapieCar">
    <w:name w:val="Texto nota pie Car"/>
    <w:basedOn w:val="Fuentedeprrafopredeter"/>
    <w:link w:val="Textonotapie"/>
    <w:semiHidden/>
    <w:rsid w:val="00DB37A5"/>
    <w:rPr>
      <w:rFonts w:ascii="Times New Roman" w:eastAsia="Times New Roman" w:hAnsi="Times New Roman" w:cs="Times New Roman"/>
      <w:sz w:val="20"/>
      <w:szCs w:val="20"/>
      <w:lang w:val="es-ES_tradnl"/>
    </w:rPr>
  </w:style>
  <w:style w:type="character" w:styleId="Refdenotaalpie">
    <w:name w:val="footnote reference"/>
    <w:semiHidden/>
    <w:rsid w:val="00DB37A5"/>
    <w:rPr>
      <w:vertAlign w:val="superscript"/>
    </w:rPr>
  </w:style>
  <w:style w:type="paragraph" w:styleId="Prrafodelista">
    <w:name w:val="List Paragraph"/>
    <w:basedOn w:val="Normal"/>
    <w:uiPriority w:val="34"/>
    <w:qFormat/>
    <w:rsid w:val="00DB37A5"/>
    <w:pPr>
      <w:ind w:left="720"/>
      <w:contextualSpacing/>
    </w:pPr>
  </w:style>
  <w:style w:type="character" w:customStyle="1" w:styleId="hgkelc">
    <w:name w:val="hgkelc"/>
    <w:basedOn w:val="Fuentedeprrafopredeter"/>
    <w:rsid w:val="003734EF"/>
  </w:style>
  <w:style w:type="character" w:customStyle="1" w:styleId="Ttulo3Car">
    <w:name w:val="Título 3 Car"/>
    <w:basedOn w:val="Fuentedeprrafopredeter"/>
    <w:link w:val="Ttulo3"/>
    <w:uiPriority w:val="9"/>
    <w:rsid w:val="00283A7A"/>
    <w:rPr>
      <w:rFonts w:ascii="Times New Roman" w:eastAsia="Times New Roman" w:hAnsi="Times New Roman" w:cs="Times New Roman"/>
      <w:b/>
      <w:bCs/>
      <w:sz w:val="27"/>
      <w:szCs w:val="27"/>
      <w:lang w:eastAsia="es-ES"/>
    </w:rPr>
  </w:style>
  <w:style w:type="character" w:customStyle="1" w:styleId="Ttulo5Car">
    <w:name w:val="Título 5 Car"/>
    <w:basedOn w:val="Fuentedeprrafopredeter"/>
    <w:link w:val="Ttulo5"/>
    <w:uiPriority w:val="9"/>
    <w:semiHidden/>
    <w:rsid w:val="00AB3531"/>
    <w:rPr>
      <w:rFonts w:asciiTheme="majorHAnsi" w:eastAsiaTheme="majorEastAsia" w:hAnsiTheme="majorHAnsi" w:cstheme="majorBidi"/>
      <w:color w:val="2F5496" w:themeColor="accent1" w:themeShade="BF"/>
      <w:sz w:val="24"/>
      <w:szCs w:val="20"/>
      <w:lang w:val="es-ES_tradnl"/>
    </w:rPr>
  </w:style>
  <w:style w:type="paragraph" w:customStyle="1" w:styleId="parrafo">
    <w:name w:val="parrafo"/>
    <w:basedOn w:val="Normal"/>
    <w:rsid w:val="00F179F3"/>
    <w:pPr>
      <w:spacing w:before="100" w:beforeAutospacing="1" w:after="100" w:afterAutospacing="1"/>
    </w:pPr>
    <w:rPr>
      <w:szCs w:val="24"/>
      <w:lang w:val="es-ES" w:eastAsia="es-ES"/>
    </w:rPr>
  </w:style>
  <w:style w:type="paragraph" w:customStyle="1" w:styleId="parrafo2">
    <w:name w:val="parrafo_2"/>
    <w:basedOn w:val="Normal"/>
    <w:rsid w:val="00F179F3"/>
    <w:pPr>
      <w:spacing w:before="100" w:beforeAutospacing="1" w:after="100" w:afterAutospacing="1"/>
    </w:pPr>
    <w:rPr>
      <w:szCs w:val="24"/>
      <w:lang w:val="es-ES" w:eastAsia="es-ES"/>
    </w:rPr>
  </w:style>
  <w:style w:type="paragraph" w:customStyle="1" w:styleId="Standard">
    <w:name w:val="Standard"/>
    <w:rsid w:val="00DE5244"/>
    <w:pPr>
      <w:suppressAutoHyphens/>
      <w:autoSpaceDN w:val="0"/>
      <w:spacing w:after="0" w:line="240" w:lineRule="auto"/>
      <w:textAlignment w:val="baseline"/>
    </w:pPr>
    <w:rPr>
      <w:rFonts w:ascii="Times New Roman" w:eastAsia="Times New Roman" w:hAnsi="Times New Roman" w:cs="Times New Roman"/>
      <w:kern w:val="3"/>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114482">
      <w:bodyDiv w:val="1"/>
      <w:marLeft w:val="0"/>
      <w:marRight w:val="0"/>
      <w:marTop w:val="0"/>
      <w:marBottom w:val="0"/>
      <w:divBdr>
        <w:top w:val="none" w:sz="0" w:space="0" w:color="auto"/>
        <w:left w:val="none" w:sz="0" w:space="0" w:color="auto"/>
        <w:bottom w:val="none" w:sz="0" w:space="0" w:color="auto"/>
        <w:right w:val="none" w:sz="0" w:space="0" w:color="auto"/>
      </w:divBdr>
    </w:div>
    <w:div w:id="670135060">
      <w:bodyDiv w:val="1"/>
      <w:marLeft w:val="0"/>
      <w:marRight w:val="0"/>
      <w:marTop w:val="0"/>
      <w:marBottom w:val="0"/>
      <w:divBdr>
        <w:top w:val="none" w:sz="0" w:space="0" w:color="auto"/>
        <w:left w:val="none" w:sz="0" w:space="0" w:color="auto"/>
        <w:bottom w:val="none" w:sz="0" w:space="0" w:color="auto"/>
        <w:right w:val="none" w:sz="0" w:space="0" w:color="auto"/>
      </w:divBdr>
    </w:div>
    <w:div w:id="805587116">
      <w:bodyDiv w:val="1"/>
      <w:marLeft w:val="0"/>
      <w:marRight w:val="0"/>
      <w:marTop w:val="0"/>
      <w:marBottom w:val="0"/>
      <w:divBdr>
        <w:top w:val="none" w:sz="0" w:space="0" w:color="auto"/>
        <w:left w:val="none" w:sz="0" w:space="0" w:color="auto"/>
        <w:bottom w:val="none" w:sz="0" w:space="0" w:color="auto"/>
        <w:right w:val="none" w:sz="0" w:space="0" w:color="auto"/>
      </w:divBdr>
    </w:div>
    <w:div w:id="1051229322">
      <w:bodyDiv w:val="1"/>
      <w:marLeft w:val="0"/>
      <w:marRight w:val="0"/>
      <w:marTop w:val="0"/>
      <w:marBottom w:val="0"/>
      <w:divBdr>
        <w:top w:val="none" w:sz="0" w:space="0" w:color="auto"/>
        <w:left w:val="none" w:sz="0" w:space="0" w:color="auto"/>
        <w:bottom w:val="none" w:sz="0" w:space="0" w:color="auto"/>
        <w:right w:val="none" w:sz="0" w:space="0" w:color="auto"/>
      </w:divBdr>
    </w:div>
    <w:div w:id="1946107457">
      <w:bodyDiv w:val="1"/>
      <w:marLeft w:val="0"/>
      <w:marRight w:val="0"/>
      <w:marTop w:val="0"/>
      <w:marBottom w:val="0"/>
      <w:divBdr>
        <w:top w:val="none" w:sz="0" w:space="0" w:color="auto"/>
        <w:left w:val="none" w:sz="0" w:space="0" w:color="auto"/>
        <w:bottom w:val="none" w:sz="0" w:space="0" w:color="auto"/>
        <w:right w:val="none" w:sz="0" w:space="0" w:color="auto"/>
      </w:divBdr>
    </w:div>
    <w:div w:id="1974173524">
      <w:bodyDiv w:val="1"/>
      <w:marLeft w:val="0"/>
      <w:marRight w:val="0"/>
      <w:marTop w:val="0"/>
      <w:marBottom w:val="0"/>
      <w:divBdr>
        <w:top w:val="none" w:sz="0" w:space="0" w:color="auto"/>
        <w:left w:val="none" w:sz="0" w:space="0" w:color="auto"/>
        <w:bottom w:val="none" w:sz="0" w:space="0" w:color="auto"/>
        <w:right w:val="none" w:sz="0" w:space="0" w:color="auto"/>
      </w:divBdr>
    </w:div>
    <w:div w:id="1974363077">
      <w:bodyDiv w:val="1"/>
      <w:marLeft w:val="0"/>
      <w:marRight w:val="0"/>
      <w:marTop w:val="0"/>
      <w:marBottom w:val="0"/>
      <w:divBdr>
        <w:top w:val="none" w:sz="0" w:space="0" w:color="auto"/>
        <w:left w:val="none" w:sz="0" w:space="0" w:color="auto"/>
        <w:bottom w:val="none" w:sz="0" w:space="0" w:color="auto"/>
        <w:right w:val="none" w:sz="0" w:space="0" w:color="auto"/>
      </w:divBdr>
    </w:div>
    <w:div w:id="212483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1</Pages>
  <Words>1923</Words>
  <Characters>10579</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Hoja de encargo profesional de servicios jurídicos</vt:lpstr>
    </vt:vector>
  </TitlesOfParts>
  <Company/>
  <LinksUpToDate>false</LinksUpToDate>
  <CharactersWithSpaces>12478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 de encargo profesional de servicios jurídicos</dc:title>
  <dc:subject/>
  <dc:creator>UNIDAD VIRTUAL</dc:creator>
  <cp:keywords/>
  <dc:description/>
  <cp:lastModifiedBy>UNIDAD VIRTUAL</cp:lastModifiedBy>
  <cp:revision>29</cp:revision>
  <dcterms:created xsi:type="dcterms:W3CDTF">2023-01-24T17:11:00Z</dcterms:created>
  <dcterms:modified xsi:type="dcterms:W3CDTF">2026-10-12T19:05:00Z</dcterms:modified>
</cp:coreProperties>
</file>