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1CFA6" w14:textId="77777777" w:rsidR="0057600A" w:rsidRDefault="00000000">
      <w:pPr>
        <w:jc w:val="center"/>
      </w:pPr>
      <w:r>
        <w:rPr>
          <w:b/>
          <w:sz w:val="32"/>
          <w:szCs w:val="32"/>
        </w:rPr>
        <w:t>CONTRATO DE ARRENDAMIENTO DE VIVIENDA HABITUAL</w:t>
      </w:r>
    </w:p>
    <w:p w14:paraId="3ED800B3" w14:textId="77777777" w:rsidR="0057600A" w:rsidRDefault="0057600A"/>
    <w:p w14:paraId="7F9FB45B" w14:textId="77777777" w:rsidR="0057600A" w:rsidRDefault="0057600A"/>
    <w:p w14:paraId="2CD70564" w14:textId="77777777" w:rsidR="0057600A" w:rsidRDefault="00000000">
      <w:pPr>
        <w:jc w:val="right"/>
      </w:pPr>
      <w:r>
        <w:rPr>
          <w:rFonts w:eastAsiaTheme="minorHAnsi"/>
          <w:szCs w:val="24"/>
          <w:lang w:val="es-ES"/>
        </w:rPr>
        <w:t xml:space="preserve">En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de 2026.</w:t>
      </w:r>
    </w:p>
    <w:p w14:paraId="4FF68A65" w14:textId="77777777" w:rsidR="0057600A" w:rsidRDefault="0057600A"/>
    <w:p w14:paraId="40281FF4" w14:textId="77777777" w:rsidR="0057600A" w:rsidRDefault="0057600A"/>
    <w:p w14:paraId="5E5EB69F" w14:textId="77777777" w:rsidR="0057600A" w:rsidRDefault="00000000">
      <w:pPr>
        <w:keepNext/>
        <w:jc w:val="center"/>
      </w:pPr>
      <w:r>
        <w:rPr>
          <w:b/>
          <w:sz w:val="28"/>
          <w:szCs w:val="22"/>
        </w:rPr>
        <w:t>REUNIDOS</w:t>
      </w:r>
    </w:p>
    <w:p w14:paraId="7290C993" w14:textId="77777777" w:rsidR="0057600A" w:rsidRDefault="0057600A"/>
    <w:p w14:paraId="3792081C" w14:textId="77777777" w:rsidR="0057600A" w:rsidRDefault="00000000">
      <w:pPr>
        <w:spacing w:after="160" w:line="259" w:lineRule="auto"/>
        <w:ind w:firstLine="708"/>
        <w:jc w:val="both"/>
      </w:pPr>
      <w:r>
        <w:rPr>
          <w:rFonts w:eastAsiaTheme="minorHAnsi"/>
          <w:szCs w:val="24"/>
          <w:lang w:val="es-ES"/>
        </w:rPr>
        <w:t xml:space="preserve">De una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con domicilio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el arrendador</w:t>
      </w:r>
      <w:r>
        <w:rPr>
          <w:rFonts w:eastAsiaTheme="minorHAnsi"/>
          <w:szCs w:val="24"/>
          <w:lang w:val="es-ES"/>
        </w:rPr>
        <w:t xml:space="preserve"> o </w:t>
      </w:r>
      <w:r>
        <w:rPr>
          <w:rFonts w:eastAsiaTheme="minorHAnsi"/>
          <w:b/>
          <w:bCs/>
          <w:szCs w:val="24"/>
          <w:lang w:val="es-ES"/>
        </w:rPr>
        <w:t>la parte arrendadora</w:t>
      </w:r>
      <w:r>
        <w:rPr>
          <w:rFonts w:eastAsiaTheme="minorHAnsi"/>
          <w:szCs w:val="24"/>
          <w:lang w:val="es-ES"/>
        </w:rPr>
        <w:t xml:space="preserve">). Para las comunicaciones derivadas de este contrato designa, además del domicilio indicado, el correo electrónico </w:t>
      </w:r>
      <w:r>
        <w:rPr>
          <w:rFonts w:eastAsiaTheme="minorHAnsi"/>
          <w:color w:val="FF0000"/>
          <w:szCs w:val="24"/>
          <w:lang w:val="es-ES"/>
        </w:rPr>
        <w:t>XXX</w:t>
      </w:r>
      <w:r>
        <w:rPr>
          <w:rFonts w:eastAsiaTheme="minorHAnsi"/>
          <w:szCs w:val="24"/>
          <w:lang w:val="es-ES"/>
        </w:rPr>
        <w:t xml:space="preserve"> y el teléfono </w:t>
      </w:r>
      <w:r>
        <w:rPr>
          <w:rFonts w:eastAsiaTheme="minorHAnsi"/>
          <w:color w:val="FF0000"/>
          <w:szCs w:val="24"/>
          <w:lang w:val="es-ES"/>
        </w:rPr>
        <w:t>XXX</w:t>
      </w:r>
      <w:r>
        <w:rPr>
          <w:rFonts w:eastAsiaTheme="minorHAnsi"/>
          <w:szCs w:val="24"/>
          <w:lang w:val="es-ES"/>
        </w:rPr>
        <w:t>.</w:t>
      </w:r>
    </w:p>
    <w:p w14:paraId="784DEFD0" w14:textId="77777777" w:rsidR="0057600A" w:rsidRDefault="00000000">
      <w:pPr>
        <w:spacing w:after="160" w:line="259" w:lineRule="auto"/>
        <w:ind w:firstLine="708"/>
        <w:jc w:val="both"/>
      </w:pPr>
      <w:r>
        <w:rPr>
          <w:rFonts w:eastAsiaTheme="minorHAnsi"/>
          <w:szCs w:val="24"/>
          <w:lang w:val="es-ES"/>
        </w:rPr>
        <w:t xml:space="preserve">De otra parte, </w:t>
      </w:r>
      <w:r>
        <w:rPr>
          <w:rFonts w:eastAsiaTheme="minorHAnsi"/>
          <w:color w:val="FF0000"/>
          <w:szCs w:val="24"/>
          <w:lang w:val="es-ES"/>
        </w:rPr>
        <w:t>XXX</w:t>
      </w:r>
      <w:r>
        <w:rPr>
          <w:rFonts w:eastAsiaTheme="minorHAnsi"/>
          <w:szCs w:val="24"/>
          <w:lang w:val="es-ES"/>
        </w:rPr>
        <w:t xml:space="preserve">, mayor de edad, de estado civil </w:t>
      </w:r>
      <w:r>
        <w:rPr>
          <w:rFonts w:eastAsiaTheme="minorHAnsi"/>
          <w:color w:val="FF0000"/>
          <w:szCs w:val="24"/>
          <w:lang w:val="es-ES"/>
        </w:rPr>
        <w:t>XXX</w:t>
      </w:r>
      <w:r>
        <w:rPr>
          <w:rFonts w:eastAsiaTheme="minorHAnsi"/>
          <w:szCs w:val="24"/>
          <w:lang w:val="es-ES"/>
        </w:rPr>
        <w:t xml:space="preserve">, con domicilio actual en </w:t>
      </w:r>
      <w:r>
        <w:rPr>
          <w:rFonts w:eastAsiaTheme="minorHAnsi"/>
          <w:color w:val="FF0000"/>
          <w:szCs w:val="24"/>
          <w:lang w:val="es-ES"/>
        </w:rPr>
        <w:t>XXX</w:t>
      </w:r>
      <w:r>
        <w:rPr>
          <w:rFonts w:eastAsiaTheme="minorHAnsi"/>
          <w:szCs w:val="24"/>
          <w:lang w:val="es-ES"/>
        </w:rPr>
        <w:t xml:space="preserve"> y NIF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la arrendataria</w:t>
      </w:r>
      <w:r>
        <w:rPr>
          <w:rFonts w:eastAsiaTheme="minorHAnsi"/>
          <w:szCs w:val="24"/>
          <w:lang w:val="es-ES"/>
        </w:rPr>
        <w:t xml:space="preserve"> o </w:t>
      </w:r>
      <w:r>
        <w:rPr>
          <w:rFonts w:eastAsiaTheme="minorHAnsi"/>
          <w:b/>
          <w:bCs/>
          <w:szCs w:val="24"/>
          <w:lang w:val="es-ES"/>
        </w:rPr>
        <w:t>la parte arrendataria</w:t>
      </w:r>
      <w:r>
        <w:rPr>
          <w:rFonts w:eastAsiaTheme="minorHAnsi"/>
          <w:szCs w:val="24"/>
          <w:lang w:val="es-ES"/>
        </w:rPr>
        <w:t xml:space="preserve">). Para las comunicaciones derivadas de este contrato designa, además de la propia vivienda arrendada, el correo electrónico </w:t>
      </w:r>
      <w:r>
        <w:rPr>
          <w:rFonts w:eastAsiaTheme="minorHAnsi"/>
          <w:color w:val="FF0000"/>
          <w:szCs w:val="24"/>
          <w:lang w:val="es-ES"/>
        </w:rPr>
        <w:t>XXX</w:t>
      </w:r>
      <w:r>
        <w:rPr>
          <w:rFonts w:eastAsiaTheme="minorHAnsi"/>
          <w:szCs w:val="24"/>
          <w:lang w:val="es-ES"/>
        </w:rPr>
        <w:t xml:space="preserve"> y el teléfono </w:t>
      </w:r>
      <w:r>
        <w:rPr>
          <w:rFonts w:eastAsiaTheme="minorHAnsi"/>
          <w:color w:val="FF0000"/>
          <w:szCs w:val="24"/>
          <w:lang w:val="es-ES"/>
        </w:rPr>
        <w:t>XXX</w:t>
      </w:r>
      <w:r>
        <w:rPr>
          <w:rFonts w:eastAsiaTheme="minorHAnsi"/>
          <w:szCs w:val="24"/>
          <w:lang w:val="es-ES"/>
        </w:rPr>
        <w:t>.</w:t>
      </w:r>
    </w:p>
    <w:p w14:paraId="56053080" w14:textId="77777777" w:rsidR="0057600A" w:rsidRDefault="0057600A"/>
    <w:p w14:paraId="20228C0C" w14:textId="77777777" w:rsidR="0057600A" w:rsidRDefault="00000000">
      <w:pPr>
        <w:keepNext/>
        <w:jc w:val="center"/>
      </w:pPr>
      <w:r>
        <w:rPr>
          <w:b/>
          <w:sz w:val="28"/>
          <w:szCs w:val="22"/>
        </w:rPr>
        <w:t>INTERVIENEN</w:t>
      </w:r>
    </w:p>
    <w:p w14:paraId="68637143" w14:textId="77777777" w:rsidR="0057600A" w:rsidRDefault="0057600A"/>
    <w:p w14:paraId="49FD0D6D" w14:textId="77777777" w:rsidR="0057600A" w:rsidRDefault="00000000">
      <w:pPr>
        <w:spacing w:after="160" w:line="259" w:lineRule="auto"/>
        <w:ind w:firstLine="708"/>
        <w:jc w:val="both"/>
      </w:pPr>
      <w:r>
        <w:rPr>
          <w:rFonts w:eastAsiaTheme="minorHAnsi"/>
          <w:szCs w:val="24"/>
          <w:lang w:val="es-ES"/>
        </w:rPr>
        <w:t>Cada una de las partes lo hace en su propio nombre y derecho. Si fueran varias las personas que integran la parte arrendataria, todas ellas quedan obligadas de forma solidaria frente al arrendador por la totalidad de las obligaciones nacidas de este contrato.</w:t>
      </w:r>
    </w:p>
    <w:p w14:paraId="0BF8F2A1" w14:textId="77777777" w:rsidR="0057600A" w:rsidRDefault="00000000">
      <w:pPr>
        <w:spacing w:after="160" w:line="259" w:lineRule="auto"/>
        <w:ind w:firstLine="708"/>
        <w:jc w:val="both"/>
      </w:pPr>
      <w:r>
        <w:rPr>
          <w:rFonts w:eastAsiaTheme="minorHAnsi"/>
          <w:szCs w:val="24"/>
          <w:lang w:val="es-ES"/>
        </w:rPr>
        <w:t>Ambas partes se reconocen mutuamente capacidad legal bastante para suscribir este arrendamiento de vivienda habitual y, a tal efecto,</w:t>
      </w:r>
    </w:p>
    <w:p w14:paraId="6880D0C5" w14:textId="77777777" w:rsidR="0057600A" w:rsidRDefault="0057600A"/>
    <w:p w14:paraId="30D5FDF1" w14:textId="77777777" w:rsidR="0057600A" w:rsidRDefault="00000000">
      <w:pPr>
        <w:keepNext/>
        <w:jc w:val="center"/>
      </w:pPr>
      <w:r>
        <w:rPr>
          <w:b/>
          <w:sz w:val="28"/>
          <w:szCs w:val="22"/>
        </w:rPr>
        <w:t>EXPONEN</w:t>
      </w:r>
    </w:p>
    <w:p w14:paraId="1C7BE15E" w14:textId="77777777" w:rsidR="0057600A" w:rsidRDefault="0057600A"/>
    <w:p w14:paraId="57818C51" w14:textId="77777777" w:rsidR="0057600A" w:rsidRDefault="00000000">
      <w:pPr>
        <w:spacing w:after="160" w:line="259" w:lineRule="auto"/>
        <w:ind w:firstLine="708"/>
        <w:jc w:val="both"/>
      </w:pPr>
      <w:r>
        <w:rPr>
          <w:rFonts w:eastAsiaTheme="minorHAnsi"/>
          <w:b/>
          <w:bCs/>
          <w:szCs w:val="24"/>
          <w:lang w:val="es-ES"/>
        </w:rPr>
        <w:t>I. Titularidad.</w:t>
      </w:r>
      <w:r>
        <w:rPr>
          <w:rFonts w:eastAsiaTheme="minorHAnsi"/>
          <w:szCs w:val="24"/>
          <w:lang w:val="es-ES"/>
        </w:rPr>
        <w:t xml:space="preserve"> Que el arrendador es propietario de la vivienda situada en </w:t>
      </w:r>
      <w:r>
        <w:rPr>
          <w:rFonts w:eastAsiaTheme="minorHAnsi"/>
          <w:color w:val="FF0000"/>
          <w:szCs w:val="24"/>
          <w:lang w:val="es-ES"/>
        </w:rPr>
        <w:t>XXX</w:t>
      </w:r>
      <w:r>
        <w:rPr>
          <w:rFonts w:eastAsiaTheme="minorHAnsi"/>
          <w:szCs w:val="24"/>
          <w:lang w:val="es-ES"/>
        </w:rPr>
        <w:t xml:space="preserve">, inscrita en el Registro de la Propiedad n.º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finca registral n.º </w:t>
      </w:r>
      <w:r>
        <w:rPr>
          <w:rFonts w:eastAsiaTheme="minorHAnsi"/>
          <w:color w:val="FF0000"/>
          <w:szCs w:val="24"/>
          <w:lang w:val="es-ES"/>
        </w:rPr>
        <w:t>XXX</w:t>
      </w:r>
      <w:r>
        <w:rPr>
          <w:rFonts w:eastAsiaTheme="minorHAnsi"/>
          <w:szCs w:val="24"/>
          <w:lang w:val="es-ES"/>
        </w:rPr>
        <w:t xml:space="preserve">, con referencia catastral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la vivienda</w:t>
      </w:r>
      <w:r>
        <w:rPr>
          <w:rFonts w:eastAsiaTheme="minorHAnsi"/>
          <w:szCs w:val="24"/>
          <w:lang w:val="es-ES"/>
        </w:rPr>
        <w:t>).</w:t>
      </w:r>
    </w:p>
    <w:p w14:paraId="1FF0EFF8" w14:textId="77777777" w:rsidR="0057600A" w:rsidRDefault="00000000">
      <w:pPr>
        <w:spacing w:after="160" w:line="259" w:lineRule="auto"/>
        <w:ind w:firstLine="708"/>
        <w:jc w:val="both"/>
        <w:rPr>
          <w:rFonts w:eastAsiaTheme="minorHAnsi"/>
          <w:szCs w:val="24"/>
          <w:lang w:val="es-ES"/>
        </w:rPr>
      </w:pPr>
      <w:r>
        <w:rPr>
          <w:rFonts w:eastAsiaTheme="minorHAnsi"/>
          <w:b/>
          <w:bCs/>
          <w:szCs w:val="24"/>
          <w:lang w:val="es-ES"/>
        </w:rPr>
        <w:t>II. Descripción y documentación de la vivienda.</w:t>
      </w:r>
      <w:r>
        <w:rPr>
          <w:rFonts w:eastAsiaTheme="minorHAnsi"/>
          <w:szCs w:val="24"/>
          <w:lang w:val="es-ES"/>
        </w:rPr>
        <w:t xml:space="preserve"> Que la vivienda tiene una superficie útil de </w:t>
      </w:r>
      <w:r>
        <w:rPr>
          <w:rFonts w:eastAsiaTheme="minorHAnsi"/>
          <w:color w:val="FF0000"/>
          <w:szCs w:val="24"/>
          <w:lang w:val="es-ES"/>
        </w:rPr>
        <w:t>XXX</w:t>
      </w:r>
      <w:r>
        <w:rPr>
          <w:rFonts w:eastAsiaTheme="minorHAnsi"/>
          <w:szCs w:val="24"/>
          <w:lang w:val="es-ES"/>
        </w:rPr>
        <w:t xml:space="preserve"> m² y construida de </w:t>
      </w:r>
      <w:r>
        <w:rPr>
          <w:rFonts w:eastAsiaTheme="minorHAnsi"/>
          <w:color w:val="FF0000"/>
          <w:szCs w:val="24"/>
          <w:lang w:val="es-ES"/>
        </w:rPr>
        <w:t>XXX</w:t>
      </w:r>
      <w:r>
        <w:rPr>
          <w:rFonts w:eastAsiaTheme="minorHAnsi"/>
          <w:szCs w:val="24"/>
          <w:lang w:val="es-ES"/>
        </w:rPr>
        <w:t xml:space="preserve"> m², y consta de </w:t>
      </w:r>
      <w:r>
        <w:rPr>
          <w:rFonts w:eastAsiaTheme="minorHAnsi"/>
          <w:color w:val="FF0000"/>
          <w:szCs w:val="24"/>
          <w:lang w:val="es-ES"/>
        </w:rPr>
        <w:t>XXX</w:t>
      </w:r>
      <w:r>
        <w:rPr>
          <w:rFonts w:eastAsiaTheme="minorHAnsi"/>
          <w:szCs w:val="24"/>
          <w:lang w:val="es-ES"/>
        </w:rPr>
        <w:t xml:space="preserve"> (dormitorios, baños, cocina, salón, terrazas, etc.). Dispone de los siguientes servicios e instalaciones: </w:t>
      </w:r>
      <w:r>
        <w:rPr>
          <w:rFonts w:eastAsiaTheme="minorHAnsi"/>
          <w:color w:val="FF0000"/>
          <w:szCs w:val="24"/>
          <w:lang w:val="es-ES"/>
        </w:rPr>
        <w:t>XXX</w:t>
      </w:r>
      <w:r>
        <w:rPr>
          <w:rFonts w:eastAsiaTheme="minorHAnsi"/>
          <w:szCs w:val="24"/>
          <w:lang w:val="es-ES"/>
        </w:rPr>
        <w:t xml:space="preserve"> (agua, electricidad, gas, calefacción, aire acondicionado, ascensor, etc.). El edificio cuenta con los siguientes servicios comunes: </w:t>
      </w:r>
      <w:r>
        <w:rPr>
          <w:rFonts w:eastAsiaTheme="minorHAnsi"/>
          <w:color w:val="FF0000"/>
          <w:szCs w:val="24"/>
          <w:lang w:val="es-ES"/>
        </w:rPr>
        <w:t>XXX</w:t>
      </w:r>
      <w:r>
        <w:rPr>
          <w:rFonts w:eastAsiaTheme="minorHAnsi"/>
          <w:szCs w:val="24"/>
          <w:lang w:val="es-ES"/>
        </w:rPr>
        <w:t>.</w:t>
      </w:r>
    </w:p>
    <w:p w14:paraId="6C76A99C" w14:textId="77777777" w:rsidR="00B422AD" w:rsidRDefault="00B422AD">
      <w:pPr>
        <w:spacing w:after="160" w:line="259" w:lineRule="auto"/>
        <w:ind w:firstLine="708"/>
        <w:jc w:val="both"/>
      </w:pPr>
    </w:p>
    <w:p w14:paraId="7932D030" w14:textId="77777777" w:rsidR="0057600A" w:rsidRDefault="00000000">
      <w:pPr>
        <w:spacing w:after="160" w:line="259" w:lineRule="auto"/>
        <w:ind w:firstLine="708"/>
        <w:jc w:val="both"/>
      </w:pPr>
      <w:r>
        <w:rPr>
          <w:rFonts w:eastAsiaTheme="minorHAnsi"/>
          <w:szCs w:val="24"/>
          <w:lang w:val="es-ES"/>
        </w:rPr>
        <w:lastRenderedPageBreak/>
        <w:t xml:space="preserve">La vivienda cuenta con cédula de habitabilidad, licencia de primera ocupación o título equivalente n.º </w:t>
      </w:r>
      <w:r>
        <w:rPr>
          <w:rFonts w:eastAsiaTheme="minorHAnsi"/>
          <w:color w:val="FF0000"/>
          <w:szCs w:val="24"/>
          <w:lang w:val="es-ES"/>
        </w:rPr>
        <w:t>XXX</w:t>
      </w:r>
      <w:r>
        <w:rPr>
          <w:rFonts w:eastAsiaTheme="minorHAnsi"/>
          <w:szCs w:val="24"/>
          <w:lang w:val="es-ES"/>
        </w:rPr>
        <w:t xml:space="preserve">, y con certificado de eficiencia energética registrado con el n.º </w:t>
      </w:r>
      <w:r>
        <w:rPr>
          <w:rFonts w:eastAsiaTheme="minorHAnsi"/>
          <w:color w:val="FF0000"/>
          <w:szCs w:val="24"/>
          <w:lang w:val="es-ES"/>
        </w:rPr>
        <w:t>XXX</w:t>
      </w:r>
      <w:r>
        <w:rPr>
          <w:rFonts w:eastAsiaTheme="minorHAnsi"/>
          <w:szCs w:val="24"/>
          <w:lang w:val="es-ES"/>
        </w:rPr>
        <w:t xml:space="preserve"> y calificación </w:t>
      </w:r>
      <w:r>
        <w:rPr>
          <w:rFonts w:eastAsiaTheme="minorHAnsi"/>
          <w:color w:val="FF0000"/>
          <w:szCs w:val="24"/>
          <w:lang w:val="es-ES"/>
        </w:rPr>
        <w:t>XXX</w:t>
      </w:r>
      <w:r>
        <w:rPr>
          <w:rFonts w:eastAsiaTheme="minorHAnsi"/>
          <w:szCs w:val="24"/>
          <w:lang w:val="es-ES"/>
        </w:rPr>
        <w:t>, expedido conforme al Real Decreto 390/2021, de 1 de junio. Copia de ambos documentos se incorpora como Anexos I y II.</w:t>
      </w:r>
    </w:p>
    <w:p w14:paraId="2D69AC23" w14:textId="5DF07883" w:rsidR="0057600A" w:rsidRDefault="00000000">
      <w:pPr>
        <w:spacing w:after="160" w:line="259" w:lineRule="auto"/>
        <w:ind w:firstLine="708"/>
        <w:jc w:val="both"/>
      </w:pPr>
      <w:r>
        <w:rPr>
          <w:rFonts w:eastAsiaTheme="minorHAnsi"/>
          <w:szCs w:val="24"/>
          <w:lang w:val="es-ES"/>
        </w:rPr>
        <w:t>Con anterioridad a la firma, el arrendador ha facilitado a la arrendataria la información sobre las características esenciales de la vivienda y sobre las condiciones básicas del contrato a que se refiere el ar</w:t>
      </w:r>
      <w:r w:rsidR="006F2F05">
        <w:rPr>
          <w:rFonts w:eastAsiaTheme="minorHAnsi"/>
          <w:szCs w:val="24"/>
          <w:lang w:val="es-ES"/>
        </w:rPr>
        <w:t>t.</w:t>
      </w:r>
      <w:r>
        <w:rPr>
          <w:rFonts w:eastAsiaTheme="minorHAnsi"/>
          <w:szCs w:val="24"/>
          <w:lang w:val="es-ES"/>
        </w:rPr>
        <w:t xml:space="preserve"> 16 de la Ley 6/2015, de 24 de marzo, de la Vivienda de la Región de Murcia, y la arrendataria declara haberla recibido y examinado.</w:t>
      </w:r>
    </w:p>
    <w:p w14:paraId="49FD875E" w14:textId="77777777" w:rsidR="0057600A" w:rsidRDefault="00000000">
      <w:pPr>
        <w:spacing w:after="160" w:line="259" w:lineRule="auto"/>
        <w:ind w:firstLine="708"/>
        <w:jc w:val="both"/>
      </w:pPr>
      <w:r>
        <w:rPr>
          <w:rFonts w:eastAsiaTheme="minorHAnsi"/>
          <w:i/>
          <w:iCs/>
          <w:color w:val="FF0000"/>
          <w:szCs w:val="24"/>
          <w:lang w:val="es-ES"/>
        </w:rPr>
        <w:t>[Nota para el redactor – eliminar antes de la firma: si la vivienda se encuentra fuera de la Región de Murcia, sustitúyase la referencia anterior por la normativa autonómica de vivienda que corresponda y compruébense sus exigencias de información previa, habitabilidad y depósito de fianza. Si se trata de vivienda protegida, adáptese el contrato a la renta máxima y demás condiciones de su calificación.]</w:t>
      </w:r>
    </w:p>
    <w:p w14:paraId="1E3EF406" w14:textId="77777777" w:rsidR="0057600A" w:rsidRDefault="00000000">
      <w:pPr>
        <w:spacing w:after="160" w:line="259" w:lineRule="auto"/>
        <w:ind w:firstLine="708"/>
        <w:jc w:val="both"/>
      </w:pPr>
      <w:r>
        <w:rPr>
          <w:rFonts w:eastAsiaTheme="minorHAnsi"/>
          <w:b/>
          <w:bCs/>
          <w:szCs w:val="24"/>
          <w:lang w:val="es-ES"/>
        </w:rPr>
        <w:t>III. Mobiliario y elementos accesorios.</w:t>
      </w:r>
      <w:r>
        <w:rPr>
          <w:rFonts w:eastAsiaTheme="minorHAnsi"/>
          <w:szCs w:val="24"/>
          <w:lang w:val="es-ES"/>
        </w:rPr>
        <w:t xml:space="preserve"> Que la vivienda se arrienda </w:t>
      </w:r>
      <w:r>
        <w:rPr>
          <w:rFonts w:eastAsiaTheme="minorHAnsi"/>
          <w:color w:val="FF0000"/>
          <w:szCs w:val="24"/>
          <w:lang w:val="es-ES"/>
        </w:rPr>
        <w:t>amueblada / sin amueblar</w:t>
      </w:r>
      <w:r>
        <w:rPr>
          <w:rFonts w:eastAsiaTheme="minorHAnsi"/>
          <w:szCs w:val="24"/>
          <w:lang w:val="es-ES"/>
        </w:rPr>
        <w:t xml:space="preserve">. El mobiliario, electrodomésticos y enseres que la integran se relacionan en el inventario que, firmado por ambas partes, se une como Anexo III. Se arriendan igualmente, como accesorios de la vivienda y sujetos a su mismo régimen, los siguientes elementos: </w:t>
      </w:r>
      <w:r>
        <w:rPr>
          <w:rFonts w:eastAsiaTheme="minorHAnsi"/>
          <w:color w:val="FF0000"/>
          <w:szCs w:val="24"/>
          <w:lang w:val="es-ES"/>
        </w:rPr>
        <w:t>plaza de garaje n.º XXX / trastero n.º XXX / ninguno</w:t>
      </w:r>
      <w:r>
        <w:rPr>
          <w:rFonts w:eastAsiaTheme="minorHAnsi"/>
          <w:szCs w:val="24"/>
          <w:lang w:val="es-ES"/>
        </w:rPr>
        <w:t>.</w:t>
      </w:r>
    </w:p>
    <w:p w14:paraId="7024399B" w14:textId="680D6F4D" w:rsidR="0057600A" w:rsidRDefault="00000000">
      <w:pPr>
        <w:spacing w:after="160" w:line="259" w:lineRule="auto"/>
        <w:ind w:firstLine="708"/>
        <w:jc w:val="both"/>
      </w:pPr>
      <w:r>
        <w:rPr>
          <w:rFonts w:eastAsiaTheme="minorHAnsi"/>
          <w:b/>
          <w:bCs/>
          <w:szCs w:val="24"/>
          <w:lang w:val="es-ES"/>
        </w:rPr>
        <w:t>IV. Condición del arrendador.</w:t>
      </w:r>
      <w:r>
        <w:rPr>
          <w:rFonts w:eastAsiaTheme="minorHAnsi"/>
          <w:szCs w:val="24"/>
          <w:lang w:val="es-ES"/>
        </w:rPr>
        <w:t xml:space="preserve"> Que el arrendador es persona </w:t>
      </w:r>
      <w:r>
        <w:rPr>
          <w:rFonts w:eastAsiaTheme="minorHAnsi"/>
          <w:color w:val="FF0000"/>
          <w:szCs w:val="24"/>
          <w:lang w:val="es-ES"/>
        </w:rPr>
        <w:t>física / jurídica</w:t>
      </w:r>
      <w:r>
        <w:rPr>
          <w:rFonts w:eastAsiaTheme="minorHAnsi"/>
          <w:szCs w:val="24"/>
          <w:lang w:val="es-ES"/>
        </w:rPr>
        <w:t xml:space="preserve"> y declara, bajo su responsabilidad, que </w:t>
      </w:r>
      <w:r>
        <w:rPr>
          <w:rFonts w:eastAsiaTheme="minorHAnsi"/>
          <w:color w:val="FF0000"/>
          <w:szCs w:val="24"/>
          <w:lang w:val="es-ES"/>
        </w:rPr>
        <w:t>SÍ / NO</w:t>
      </w:r>
      <w:r>
        <w:rPr>
          <w:rFonts w:eastAsiaTheme="minorHAnsi"/>
          <w:szCs w:val="24"/>
          <w:lang w:val="es-ES"/>
        </w:rPr>
        <w:t xml:space="preserve"> tiene la condición de gran tenedor de vivienda conforme a la definición del art</w:t>
      </w:r>
      <w:r w:rsidR="006F2F05">
        <w:rPr>
          <w:rFonts w:eastAsiaTheme="minorHAnsi"/>
          <w:szCs w:val="24"/>
          <w:lang w:val="es-ES"/>
        </w:rPr>
        <w:t>.</w:t>
      </w:r>
      <w:r>
        <w:rPr>
          <w:rFonts w:eastAsiaTheme="minorHAnsi"/>
          <w:szCs w:val="24"/>
          <w:lang w:val="es-ES"/>
        </w:rPr>
        <w:t xml:space="preserve"> 3.k) de la Ley 12/2023, de 24 de mayo, por el derecho a la vivienda, en la redacción dada por el Real Decreto-ley 29/2026, de 6 de octubre (titularidad de más de diez inmuebles urbanos de uso residencial o de más de 1.500 m² construidos de uso residencial, sin computar garajes ni trasteros, umbral que puede rebajarse a cinco inmuebles en las zonas de mercado residencial tensionado cuando así lo prevea su declaración). Declara asimismo ser titular, a la fecha de este contrato, de </w:t>
      </w:r>
      <w:r>
        <w:rPr>
          <w:rFonts w:eastAsiaTheme="minorHAnsi"/>
          <w:color w:val="FF0000"/>
          <w:szCs w:val="24"/>
          <w:lang w:val="es-ES"/>
        </w:rPr>
        <w:t>XXX</w:t>
      </w:r>
      <w:r>
        <w:rPr>
          <w:rFonts w:eastAsiaTheme="minorHAnsi"/>
          <w:szCs w:val="24"/>
          <w:lang w:val="es-ES"/>
        </w:rPr>
        <w:t xml:space="preserve"> viviendas, incluida la presente.</w:t>
      </w:r>
    </w:p>
    <w:p w14:paraId="38C2EEB0" w14:textId="77777777" w:rsidR="0057600A" w:rsidRDefault="00000000">
      <w:pPr>
        <w:spacing w:after="160" w:line="259" w:lineRule="auto"/>
        <w:ind w:firstLine="708"/>
        <w:jc w:val="both"/>
      </w:pPr>
      <w:r>
        <w:rPr>
          <w:rFonts w:eastAsiaTheme="minorHAnsi"/>
          <w:i/>
          <w:iCs/>
          <w:color w:val="FF0000"/>
          <w:szCs w:val="24"/>
          <w:lang w:val="es-ES"/>
        </w:rPr>
        <w:t>[Nota para el redactor – eliminar antes de la firma: el número de viviendas del arrendador es relevante. Si es persona física titular de dos o menos viviendas, en un eventual desahucio no prevalecerá la vulnerabilidad económica de la arrendataria frente a la suya (art. 2.2 del Real Decreto-ley 29/2026). Además, la demanda de desahucio debe indicar si el actor es gran tenedor y, si no lo es, acompañar certificación registral de sus propiedades (art. 439.6 LEC). Conviene conservar esa certificación desde ahora.]</w:t>
      </w:r>
    </w:p>
    <w:p w14:paraId="294BA7B0" w14:textId="77777777" w:rsidR="0057600A" w:rsidRDefault="00000000">
      <w:pPr>
        <w:spacing w:after="160" w:line="259" w:lineRule="auto"/>
        <w:ind w:firstLine="708"/>
        <w:jc w:val="both"/>
        <w:rPr>
          <w:rFonts w:eastAsiaTheme="minorHAnsi"/>
          <w:szCs w:val="24"/>
          <w:lang w:val="es-ES"/>
        </w:rPr>
      </w:pPr>
      <w:r>
        <w:rPr>
          <w:rFonts w:eastAsiaTheme="minorHAnsi"/>
          <w:b/>
          <w:bCs/>
          <w:szCs w:val="24"/>
          <w:lang w:val="es-ES"/>
        </w:rPr>
        <w:t>V. Zona de mercado residencial tensionado.</w:t>
      </w:r>
      <w:r>
        <w:rPr>
          <w:rFonts w:eastAsiaTheme="minorHAnsi"/>
          <w:szCs w:val="24"/>
          <w:lang w:val="es-ES"/>
        </w:rPr>
        <w:t xml:space="preserve"> Que la vivienda </w:t>
      </w:r>
      <w:r>
        <w:rPr>
          <w:rFonts w:eastAsiaTheme="minorHAnsi"/>
          <w:color w:val="FF0000"/>
          <w:szCs w:val="24"/>
          <w:lang w:val="es-ES"/>
        </w:rPr>
        <w:t>SÍ / NO</w:t>
      </w:r>
      <w:r>
        <w:rPr>
          <w:rFonts w:eastAsiaTheme="minorHAnsi"/>
          <w:szCs w:val="24"/>
          <w:lang w:val="es-ES"/>
        </w:rPr>
        <w:t xml:space="preserve"> está ubicada, a la fecha de este contrato, dentro de un ámbito declarado zona de mercado residencial tensionado cuya declaración continúa en vigor.</w:t>
      </w:r>
    </w:p>
    <w:p w14:paraId="437500C0" w14:textId="77777777" w:rsidR="002D54E2" w:rsidRDefault="002D54E2">
      <w:pPr>
        <w:spacing w:after="160" w:line="259" w:lineRule="auto"/>
        <w:ind w:firstLine="708"/>
        <w:jc w:val="both"/>
      </w:pPr>
    </w:p>
    <w:p w14:paraId="566CC4EE" w14:textId="77777777" w:rsidR="0057600A" w:rsidRDefault="00000000">
      <w:pPr>
        <w:spacing w:after="160" w:line="259" w:lineRule="auto"/>
        <w:ind w:firstLine="708"/>
        <w:jc w:val="both"/>
      </w:pPr>
      <w:r>
        <w:rPr>
          <w:rFonts w:eastAsiaTheme="minorHAnsi"/>
          <w:color w:val="FF0000"/>
          <w:szCs w:val="24"/>
          <w:lang w:val="es-ES"/>
        </w:rPr>
        <w:lastRenderedPageBreak/>
        <w:t>Solo si la vivienda está en zona tensionada:</w:t>
      </w:r>
      <w:r>
        <w:rPr>
          <w:rFonts w:eastAsiaTheme="minorHAnsi"/>
          <w:szCs w:val="24"/>
          <w:lang w:val="es-ES"/>
        </w:rPr>
        <w:t xml:space="preserve"> El último alquiler de vivienda concertado sobre esta misma vivienda durante los cinco años anteriores tenía una renta de </w:t>
      </w:r>
      <w:r>
        <w:rPr>
          <w:rFonts w:eastAsiaTheme="minorHAnsi"/>
          <w:color w:val="FF0000"/>
          <w:szCs w:val="24"/>
          <w:lang w:val="es-ES"/>
        </w:rPr>
        <w:t>XXX</w:t>
      </w:r>
      <w:r>
        <w:rPr>
          <w:rFonts w:eastAsiaTheme="minorHAnsi"/>
          <w:szCs w:val="24"/>
          <w:lang w:val="es-ES"/>
        </w:rPr>
        <w:t xml:space="preserve"> euros mensuales, una vez aplicada su actualización anual. El índice de referencia del precio del alquiler aplicable a la vivienda asciende a </w:t>
      </w:r>
      <w:r>
        <w:rPr>
          <w:rFonts w:eastAsiaTheme="minorHAnsi"/>
          <w:color w:val="FF0000"/>
          <w:szCs w:val="24"/>
          <w:lang w:val="es-ES"/>
        </w:rPr>
        <w:t>XXX</w:t>
      </w:r>
      <w:r>
        <w:rPr>
          <w:rFonts w:eastAsiaTheme="minorHAnsi"/>
          <w:szCs w:val="24"/>
          <w:lang w:val="es-ES"/>
        </w:rPr>
        <w:t xml:space="preserve"> euros mensuales, dentro de un rango de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euros. Se une como Anexo IV el documento acreditativo de dicho índice.</w:t>
      </w:r>
    </w:p>
    <w:p w14:paraId="25CBCEEE" w14:textId="07D94298" w:rsidR="0057600A" w:rsidRDefault="00000000">
      <w:pPr>
        <w:spacing w:after="160" w:line="259" w:lineRule="auto"/>
        <w:ind w:firstLine="708"/>
        <w:jc w:val="both"/>
      </w:pPr>
      <w:r>
        <w:rPr>
          <w:rFonts w:eastAsiaTheme="minorHAnsi"/>
          <w:szCs w:val="24"/>
          <w:lang w:val="es-ES"/>
        </w:rPr>
        <w:t>La arrendataria reconoce que la oferta o publicidad a través de la cual conoció la vivienda incluía, cuando procedía, el índice de referencia del precio del alquiler, el límite de renta aplicable, la identificación de la vivienda y la condición de gran tenedor del arrendador, conforme al art</w:t>
      </w:r>
      <w:r w:rsidR="006F2F05">
        <w:rPr>
          <w:rFonts w:eastAsiaTheme="minorHAnsi"/>
          <w:szCs w:val="24"/>
          <w:lang w:val="es-ES"/>
        </w:rPr>
        <w:t>.</w:t>
      </w:r>
      <w:r>
        <w:rPr>
          <w:rFonts w:eastAsiaTheme="minorHAnsi"/>
          <w:szCs w:val="24"/>
          <w:lang w:val="es-ES"/>
        </w:rPr>
        <w:t xml:space="preserve"> 20 del Real Decreto-ley 29/2026, de 6 de octubre.</w:t>
      </w:r>
    </w:p>
    <w:p w14:paraId="16CE4C97" w14:textId="77777777" w:rsidR="0057600A" w:rsidRDefault="00000000">
      <w:pPr>
        <w:spacing w:after="160" w:line="259" w:lineRule="auto"/>
        <w:ind w:firstLine="708"/>
        <w:jc w:val="both"/>
      </w:pPr>
      <w:r>
        <w:rPr>
          <w:rFonts w:eastAsiaTheme="minorHAnsi"/>
          <w:b/>
          <w:bCs/>
          <w:szCs w:val="24"/>
          <w:lang w:val="es-ES"/>
        </w:rPr>
        <w:t>VI. Situación posesoria.</w:t>
      </w:r>
      <w:r>
        <w:rPr>
          <w:rFonts w:eastAsiaTheme="minorHAnsi"/>
          <w:szCs w:val="24"/>
          <w:lang w:val="es-ES"/>
        </w:rPr>
        <w:t xml:space="preserve"> Que la vivienda se encuentra libre de ocupantes y de cargas que impidan su arrendamiento, y en condiciones de habitabilidad para servir al uso convenido.</w:t>
      </w:r>
    </w:p>
    <w:p w14:paraId="035D0551" w14:textId="77777777" w:rsidR="0057600A" w:rsidRDefault="00000000">
      <w:pPr>
        <w:spacing w:after="160" w:line="259" w:lineRule="auto"/>
        <w:ind w:firstLine="708"/>
        <w:jc w:val="both"/>
      </w:pPr>
      <w:r>
        <w:rPr>
          <w:rFonts w:eastAsiaTheme="minorHAnsi"/>
          <w:b/>
          <w:bCs/>
          <w:szCs w:val="24"/>
          <w:lang w:val="es-ES"/>
        </w:rPr>
        <w:t>VII. Situación de la arrendataria.</w:t>
      </w:r>
      <w:r>
        <w:rPr>
          <w:rFonts w:eastAsiaTheme="minorHAnsi"/>
          <w:szCs w:val="24"/>
          <w:lang w:val="es-ES"/>
        </w:rPr>
        <w:t xml:space="preserve"> Que la arrendataria va a destinar la vivienda a satisfacer su necesidad de vivienda habitual y la de las personas que se relacionan a continuación, que convivirán con ella: </w:t>
      </w:r>
      <w:r>
        <w:rPr>
          <w:rFonts w:eastAsiaTheme="minorHAnsi"/>
          <w:color w:val="FF0000"/>
          <w:szCs w:val="24"/>
          <w:lang w:val="es-ES"/>
        </w:rPr>
        <w:t>XXX</w:t>
      </w:r>
      <w:r>
        <w:rPr>
          <w:rFonts w:eastAsiaTheme="minorHAnsi"/>
          <w:szCs w:val="24"/>
          <w:lang w:val="es-ES"/>
        </w:rPr>
        <w:t xml:space="preserve">. Declara asimismo que, a la fecha de la firma, dispone de ingresos regulares procedentes de </w:t>
      </w:r>
      <w:r>
        <w:rPr>
          <w:rFonts w:eastAsiaTheme="minorHAnsi"/>
          <w:color w:val="FF0000"/>
          <w:szCs w:val="24"/>
          <w:lang w:val="es-ES"/>
        </w:rPr>
        <w:t>XXX</w:t>
      </w:r>
      <w:r>
        <w:rPr>
          <w:rFonts w:eastAsiaTheme="minorHAnsi"/>
          <w:szCs w:val="24"/>
          <w:lang w:val="es-ES"/>
        </w:rPr>
        <w:t xml:space="preserve"> y que no tiene conocimiento de circunstancia alguna que le impida atender el pago de la renta y de las demás cantidades pactadas. Esta declaración ha sido determinante para que el arrendador consienta el arrendamiento y no limita ni condiciona los derechos que la ley reconozca a la arrendataria en el futuro.</w:t>
      </w:r>
    </w:p>
    <w:p w14:paraId="22A19A57" w14:textId="428FA7CD" w:rsidR="0057600A" w:rsidRDefault="00000000">
      <w:pPr>
        <w:spacing w:after="160" w:line="259" w:lineRule="auto"/>
        <w:ind w:firstLine="708"/>
        <w:jc w:val="both"/>
        <w:rPr>
          <w:rFonts w:eastAsiaTheme="minorHAnsi"/>
          <w:szCs w:val="24"/>
          <w:lang w:val="es-ES"/>
        </w:rPr>
      </w:pPr>
      <w:r>
        <w:rPr>
          <w:rFonts w:eastAsiaTheme="minorHAnsi"/>
          <w:b/>
          <w:bCs/>
          <w:szCs w:val="24"/>
          <w:lang w:val="es-ES"/>
        </w:rPr>
        <w:t>VIII. Voluntad de contratar.</w:t>
      </w:r>
      <w:r>
        <w:rPr>
          <w:rFonts w:eastAsiaTheme="minorHAnsi"/>
          <w:szCs w:val="24"/>
          <w:lang w:val="es-ES"/>
        </w:rPr>
        <w:t xml:space="preserve"> Que, existiendo interés recíproco en que la arrendataria ocupe la vivienda en régimen de alquiler, ambas partes otorgan este contrato con sujeción a las siguientes</w:t>
      </w:r>
      <w:r w:rsidR="002D54E2">
        <w:rPr>
          <w:rFonts w:eastAsiaTheme="minorHAnsi"/>
          <w:szCs w:val="24"/>
          <w:lang w:val="es-ES"/>
        </w:rPr>
        <w:t>,</w:t>
      </w:r>
    </w:p>
    <w:p w14:paraId="66FE3DA4" w14:textId="77777777" w:rsidR="002D54E2" w:rsidRDefault="002D54E2">
      <w:pPr>
        <w:spacing w:after="160" w:line="259" w:lineRule="auto"/>
        <w:ind w:firstLine="708"/>
        <w:jc w:val="both"/>
      </w:pPr>
    </w:p>
    <w:p w14:paraId="30470E09" w14:textId="77777777" w:rsidR="0057600A" w:rsidRDefault="00000000">
      <w:pPr>
        <w:keepNext/>
        <w:jc w:val="center"/>
      </w:pPr>
      <w:r>
        <w:rPr>
          <w:b/>
          <w:sz w:val="28"/>
          <w:szCs w:val="22"/>
        </w:rPr>
        <w:t>CLÁUSULAS</w:t>
      </w:r>
    </w:p>
    <w:p w14:paraId="30F2466A" w14:textId="77777777" w:rsidR="0057600A" w:rsidRDefault="0057600A"/>
    <w:p w14:paraId="59840D80" w14:textId="1C253A8B" w:rsidR="0057600A" w:rsidRDefault="00000000">
      <w:pPr>
        <w:spacing w:after="160" w:line="259" w:lineRule="auto"/>
        <w:ind w:firstLine="708"/>
        <w:jc w:val="both"/>
        <w:rPr>
          <w:rFonts w:eastAsiaTheme="minorHAnsi"/>
          <w:szCs w:val="24"/>
          <w:lang w:val="es-ES"/>
        </w:rPr>
      </w:pPr>
      <w:r>
        <w:rPr>
          <w:rFonts w:eastAsiaTheme="minorHAnsi"/>
          <w:b/>
          <w:bCs/>
          <w:szCs w:val="24"/>
          <w:lang w:val="es-ES"/>
        </w:rPr>
        <w:t>PRIMERA. – OBJETO, DESTINO Y NATURALEZA DEL CONTRATO</w:t>
      </w:r>
      <w:r>
        <w:rPr>
          <w:rFonts w:eastAsiaTheme="minorHAnsi"/>
          <w:szCs w:val="24"/>
          <w:lang w:val="es-ES"/>
        </w:rPr>
        <w:t>. El arrendador cede a la arrendataria, que acepta, el uso y disfrute de la vivienda descrita en el expositivo I, junto con su mobiliario y los elementos accesorios indicados en el expositivo III, a cambio de la renta y demás contraprestaciones que se pactan en este contrato.</w:t>
      </w:r>
    </w:p>
    <w:p w14:paraId="3A06BBCC" w14:textId="2C764112" w:rsidR="0057600A" w:rsidRDefault="00000000">
      <w:pPr>
        <w:spacing w:after="160" w:line="259" w:lineRule="auto"/>
        <w:ind w:firstLine="708"/>
        <w:jc w:val="both"/>
      </w:pPr>
      <w:r>
        <w:rPr>
          <w:rFonts w:eastAsiaTheme="minorHAnsi"/>
          <w:szCs w:val="24"/>
          <w:lang w:val="es-ES"/>
        </w:rPr>
        <w:t>La vivienda se destinará exclusiva y primordialmente a vivienda habitual y permanente de la arrendataria y de las personas que con ella convivan. Este contrato tiene la naturaleza de arrendamiento de vivienda habitual de los arts</w:t>
      </w:r>
      <w:r w:rsidR="006F2F05">
        <w:rPr>
          <w:rFonts w:eastAsiaTheme="minorHAnsi"/>
          <w:szCs w:val="24"/>
          <w:lang w:val="es-ES"/>
        </w:rPr>
        <w:t>.</w:t>
      </w:r>
      <w:r>
        <w:rPr>
          <w:rFonts w:eastAsiaTheme="minorHAnsi"/>
          <w:szCs w:val="24"/>
          <w:lang w:val="es-ES"/>
        </w:rPr>
        <w:t xml:space="preserve"> 2.1 y 4.2 de la Ley 29/1994, de 24 de noviembre, de Arrendamientos Urbanos (en adelante, </w:t>
      </w:r>
      <w:r>
        <w:rPr>
          <w:rFonts w:eastAsiaTheme="minorHAnsi"/>
          <w:b/>
          <w:bCs/>
          <w:szCs w:val="24"/>
          <w:lang w:val="es-ES"/>
        </w:rPr>
        <w:t>LAU</w:t>
      </w:r>
      <w:r>
        <w:rPr>
          <w:rFonts w:eastAsiaTheme="minorHAnsi"/>
          <w:szCs w:val="24"/>
          <w:lang w:val="es-ES"/>
        </w:rPr>
        <w:t>), en su redacción vigente tras el Real Decreto-ley 29/2026, de 6 de octubre, y el Real Decreto-</w:t>
      </w:r>
      <w:r>
        <w:rPr>
          <w:rFonts w:eastAsiaTheme="minorHAnsi"/>
          <w:szCs w:val="24"/>
          <w:lang w:val="es-ES"/>
        </w:rPr>
        <w:lastRenderedPageBreak/>
        <w:t>ley 28/2026, de 6 de octubre, y no constituye un arrendamiento de vivienda temporal ni de uso distinto del de vivienda.</w:t>
      </w:r>
    </w:p>
    <w:p w14:paraId="2F5F41D9"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Queda prohibido destinar la vivienda, total o parcialmente, a alojamiento turístico, hospedaje, actividad profesional abierta al público o cualquier otro uso distinto del pactado sin el consentimiento previo y escrito del arrendador. La vivienda se arrienda como cuerpo cierto, de modo que cualquier diferencia entre la superficie real y la consignada en este documento no alterará la renta.</w:t>
      </w:r>
    </w:p>
    <w:p w14:paraId="45A8C6AF" w14:textId="77777777" w:rsidR="002D54E2" w:rsidRDefault="002D54E2">
      <w:pPr>
        <w:spacing w:after="160" w:line="259" w:lineRule="auto"/>
        <w:ind w:firstLine="708"/>
        <w:jc w:val="both"/>
      </w:pPr>
    </w:p>
    <w:p w14:paraId="746DF945" w14:textId="77777777" w:rsidR="0057600A" w:rsidRDefault="00000000">
      <w:pPr>
        <w:spacing w:after="160" w:line="259" w:lineRule="auto"/>
        <w:ind w:firstLine="708"/>
        <w:jc w:val="both"/>
      </w:pPr>
      <w:r>
        <w:rPr>
          <w:rFonts w:eastAsiaTheme="minorHAnsi"/>
          <w:b/>
          <w:bCs/>
          <w:szCs w:val="24"/>
          <w:lang w:val="es-ES"/>
        </w:rPr>
        <w:t>SEGUNDA. – ENTREGA DE LA POSESIÓN Y ESTADO DE LA VIVIENDA</w:t>
      </w:r>
      <w:r>
        <w:rPr>
          <w:rFonts w:eastAsiaTheme="minorHAnsi"/>
          <w:szCs w:val="24"/>
          <w:lang w:val="es-ES"/>
        </w:rPr>
        <w:t xml:space="preserve">. El arrendador entrega en este acto a la arrendataria </w:t>
      </w:r>
      <w:r>
        <w:rPr>
          <w:rFonts w:eastAsiaTheme="minorHAnsi"/>
          <w:color w:val="FF0000"/>
          <w:szCs w:val="24"/>
          <w:lang w:val="es-ES"/>
        </w:rPr>
        <w:t>XXX</w:t>
      </w:r>
      <w:r>
        <w:rPr>
          <w:rFonts w:eastAsiaTheme="minorHAnsi"/>
          <w:szCs w:val="24"/>
          <w:lang w:val="es-ES"/>
        </w:rPr>
        <w:t xml:space="preserve"> juegos de llaves y, con ellos, la posesión de la vivienda. La arrendataria declara haberla visitado y examinado y la recibe en buen estado de conservación y funcionamiento, conforme al inventario y al reportaje fotográfico que, firmados por ambas partes, se unen como Anexo III.</w:t>
      </w:r>
    </w:p>
    <w:p w14:paraId="3A00CB4C"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El arrendador entrega igualmente copia del certificado de eficiencia energética y de la cédula de habitabilidad o documento equivalente, así como, en su caso, de las normas de régimen interior de la comunidad de propietarios.</w:t>
      </w:r>
    </w:p>
    <w:p w14:paraId="4BAC875A" w14:textId="77777777" w:rsidR="002D54E2" w:rsidRDefault="002D54E2">
      <w:pPr>
        <w:spacing w:after="160" w:line="259" w:lineRule="auto"/>
        <w:ind w:firstLine="708"/>
        <w:jc w:val="both"/>
      </w:pPr>
    </w:p>
    <w:p w14:paraId="4B83E692" w14:textId="77777777" w:rsidR="0057600A" w:rsidRDefault="00000000">
      <w:pPr>
        <w:spacing w:after="160" w:line="259" w:lineRule="auto"/>
        <w:ind w:firstLine="708"/>
        <w:jc w:val="both"/>
      </w:pPr>
      <w:r>
        <w:rPr>
          <w:rFonts w:eastAsiaTheme="minorHAnsi"/>
          <w:b/>
          <w:bCs/>
          <w:szCs w:val="24"/>
          <w:lang w:val="es-ES"/>
        </w:rPr>
        <w:t>TERCERA. – DURACIÓN Y PRÓRROGA OBLIGATORIA</w:t>
      </w:r>
      <w:r>
        <w:rPr>
          <w:rFonts w:eastAsiaTheme="minorHAnsi"/>
          <w:szCs w:val="24"/>
          <w:lang w:val="es-ES"/>
        </w:rPr>
        <w:t xml:space="preserve">. El contrato se concierta por un período inicial de </w:t>
      </w:r>
      <w:r>
        <w:rPr>
          <w:rFonts w:eastAsiaTheme="minorHAnsi"/>
          <w:color w:val="FF0000"/>
          <w:szCs w:val="24"/>
          <w:lang w:val="es-ES"/>
        </w:rPr>
        <w:t>UN AÑO</w:t>
      </w:r>
      <w:r>
        <w:rPr>
          <w:rFonts w:eastAsiaTheme="minorHAnsi"/>
          <w:szCs w:val="24"/>
          <w:lang w:val="es-ES"/>
        </w:rPr>
        <w:t>, que comenzará a contarse desde la fecha de su firma o, si fuera posterior, desde la puesta de la vivienda a disposición de la arrendataria.</w:t>
      </w:r>
    </w:p>
    <w:p w14:paraId="1E313F37" w14:textId="77777777" w:rsidR="0057600A" w:rsidRDefault="00000000">
      <w:pPr>
        <w:spacing w:after="160" w:line="259" w:lineRule="auto"/>
        <w:ind w:firstLine="708"/>
        <w:jc w:val="both"/>
      </w:pPr>
      <w:r>
        <w:rPr>
          <w:rFonts w:eastAsiaTheme="minorHAnsi"/>
          <w:szCs w:val="24"/>
          <w:lang w:val="es-ES"/>
        </w:rPr>
        <w:t>Al vencimiento del plazo inicial, el contrato se prorrogará obligatoriamente por plazos anuales hasta alcanzar una duración total de cinco años, o de siete años si el arrendador fuese persona jurídica, salvo que la arrendataria comunique al arrendador, con al menos treinta días de antelación a la fecha de vencimiento del plazo inicial o de cualquiera de las prórrogas anuales, su decisión de no continuar (art. 9.1 LAU).</w:t>
      </w:r>
    </w:p>
    <w:p w14:paraId="6252E217" w14:textId="77777777" w:rsidR="0057600A"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el plazo inicial puede pactarse libremente. Si se pacta un plazo igual o superior a cinco años (o siete si el arrendador es persona jurídica), no opera la prórroga anual de este párrafo y debe adaptarse la redacción.]</w:t>
      </w:r>
    </w:p>
    <w:p w14:paraId="5E9AA1D2" w14:textId="77777777" w:rsidR="002D54E2" w:rsidRDefault="002D54E2">
      <w:pPr>
        <w:spacing w:after="160" w:line="259" w:lineRule="auto"/>
        <w:ind w:firstLine="708"/>
        <w:jc w:val="both"/>
        <w:rPr>
          <w:rFonts w:eastAsiaTheme="minorHAnsi"/>
          <w:i/>
          <w:iCs/>
          <w:color w:val="FF0000"/>
          <w:szCs w:val="24"/>
          <w:lang w:val="es-ES"/>
        </w:rPr>
      </w:pPr>
    </w:p>
    <w:p w14:paraId="2026996F" w14:textId="77777777" w:rsidR="002D54E2" w:rsidRDefault="002D54E2">
      <w:pPr>
        <w:spacing w:after="160" w:line="259" w:lineRule="auto"/>
        <w:ind w:firstLine="708"/>
        <w:jc w:val="both"/>
        <w:rPr>
          <w:rFonts w:eastAsiaTheme="minorHAnsi"/>
          <w:i/>
          <w:iCs/>
          <w:color w:val="FF0000"/>
          <w:szCs w:val="24"/>
          <w:lang w:val="es-ES"/>
        </w:rPr>
      </w:pPr>
    </w:p>
    <w:p w14:paraId="37CADD12" w14:textId="77777777" w:rsidR="002D54E2" w:rsidRDefault="002D54E2">
      <w:pPr>
        <w:spacing w:after="160" w:line="259" w:lineRule="auto"/>
        <w:ind w:firstLine="708"/>
        <w:jc w:val="both"/>
      </w:pPr>
    </w:p>
    <w:p w14:paraId="20B886A4" w14:textId="77777777" w:rsidR="0057600A"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CUARTA. – NECESIDAD DE LA VIVIENDA POR EL ARRENDADOR</w:t>
      </w:r>
      <w:r>
        <w:rPr>
          <w:rFonts w:eastAsiaTheme="minorHAnsi"/>
          <w:szCs w:val="24"/>
          <w:lang w:val="es-ES"/>
        </w:rPr>
        <w:t>. El arrendador, siendo persona física, hace constar de forma expresa en este acto que podrá necesitar recuperar la vivienda antes de que se cumplan cinco años de contrato para destinarla a vivienda permanente propia, de sus familiares en primer grado de consanguinidad o por adopción, o de su cónyuge en caso de sentencia firme de separación, divorcio o nulidad matrimonial.</w:t>
      </w:r>
    </w:p>
    <w:p w14:paraId="621205D6" w14:textId="77777777" w:rsidR="0057600A" w:rsidRDefault="00000000">
      <w:pPr>
        <w:spacing w:after="160" w:line="259" w:lineRule="auto"/>
        <w:ind w:firstLine="708"/>
        <w:jc w:val="both"/>
      </w:pPr>
      <w:r>
        <w:rPr>
          <w:rFonts w:eastAsiaTheme="minorHAnsi"/>
          <w:szCs w:val="24"/>
          <w:lang w:val="es-ES"/>
        </w:rPr>
        <w:t>En tal caso, una vez transcurrido el primer año de contrato, no procederá la prórroga obligatoria si el arrendador comunica por escrito a la arrendataria esa necesidad, con indicación concreta de la causa y de la persona que vaya a ocupar la vivienda, con al menos dos meses de antelación a la fecha en que la necesite. La arrendataria deberá dejar la vivienda libre en dicho plazo, salvo acuerdo distinto entre las partes.</w:t>
      </w:r>
    </w:p>
    <w:p w14:paraId="6876CEC9" w14:textId="77777777" w:rsidR="0057600A" w:rsidRDefault="00000000">
      <w:pPr>
        <w:spacing w:after="160" w:line="259" w:lineRule="auto"/>
        <w:ind w:firstLine="708"/>
        <w:jc w:val="both"/>
      </w:pPr>
      <w:r>
        <w:rPr>
          <w:rFonts w:eastAsiaTheme="minorHAnsi"/>
          <w:szCs w:val="24"/>
          <w:lang w:val="es-ES"/>
        </w:rPr>
        <w:t>Si en los tres meses siguientes a la extinción del contrato o al desalojo efectivo la vivienda no hubiese sido ocupada por la persona indicada, salvo fuerza mayor, la arrendataria podrá optar, en los treinta días siguientes, entre volver a ocupar la vivienda por un nuevo periodo de hasta cinco años en las mismas condiciones, con resarcimiento de los gastos del desalojo, o percibir una indemnización de una mensualidad de renta por cada año que faltase para completar los cinco años (art. 9.3 LAU).</w:t>
      </w:r>
    </w:p>
    <w:p w14:paraId="30E7F260" w14:textId="77777777" w:rsidR="0057600A"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suprímase esta cláusula si el arrendador es persona jurídica o si no desea reservarse esta facultad. Para que opere durante los cinco primeros años, la reserva debe constar en el contrato en el momento de su firma.]</w:t>
      </w:r>
    </w:p>
    <w:p w14:paraId="34530369" w14:textId="77777777" w:rsidR="002D54E2" w:rsidRDefault="002D54E2">
      <w:pPr>
        <w:spacing w:after="160" w:line="259" w:lineRule="auto"/>
        <w:ind w:firstLine="708"/>
        <w:jc w:val="both"/>
      </w:pPr>
    </w:p>
    <w:p w14:paraId="4D4A224B" w14:textId="0C75641F" w:rsidR="0057600A" w:rsidRDefault="00000000">
      <w:pPr>
        <w:spacing w:after="160" w:line="259" w:lineRule="auto"/>
        <w:ind w:firstLine="708"/>
        <w:jc w:val="both"/>
      </w:pPr>
      <w:r>
        <w:rPr>
          <w:rFonts w:eastAsiaTheme="minorHAnsi"/>
          <w:b/>
          <w:bCs/>
          <w:szCs w:val="24"/>
          <w:lang w:val="es-ES"/>
        </w:rPr>
        <w:t>QUINTA. – PRÓRROGA TRAS LOS CINCO O SIETE AÑOS, PREAVISO E INDEMNIZACIÓN</w:t>
      </w:r>
      <w:r>
        <w:rPr>
          <w:rFonts w:eastAsiaTheme="minorHAnsi"/>
          <w:szCs w:val="24"/>
          <w:lang w:val="es-ES"/>
        </w:rPr>
        <w:t>. Las partes conocen y aceptan el régimen del art</w:t>
      </w:r>
      <w:r w:rsidR="006F2F05">
        <w:rPr>
          <w:rFonts w:eastAsiaTheme="minorHAnsi"/>
          <w:szCs w:val="24"/>
          <w:lang w:val="es-ES"/>
        </w:rPr>
        <w:t>.</w:t>
      </w:r>
      <w:r>
        <w:rPr>
          <w:rFonts w:eastAsiaTheme="minorHAnsi"/>
          <w:szCs w:val="24"/>
          <w:lang w:val="es-ES"/>
        </w:rPr>
        <w:t xml:space="preserve"> 10 LAU en la redacción dada por el Real Decreto-ley 28/2026, de 6 de octubre, en vigor desde el 15 de noviembre de 2026, que se resume a continuación sin perjuicio de su aplicación íntegra:</w:t>
      </w:r>
    </w:p>
    <w:p w14:paraId="301273C9" w14:textId="77777777" w:rsidR="0057600A" w:rsidRDefault="00000000">
      <w:pPr>
        <w:spacing w:after="160" w:line="259" w:lineRule="auto"/>
        <w:ind w:firstLine="708"/>
        <w:jc w:val="both"/>
      </w:pPr>
      <w:r>
        <w:rPr>
          <w:rFonts w:eastAsiaTheme="minorHAnsi"/>
          <w:szCs w:val="24"/>
          <w:lang w:val="es-ES"/>
        </w:rPr>
        <w:t>- Cumplidos al menos cinco años de contrato, o siete si el arrendador fuese persona jurídica, si ninguna de las partes notifica a la otra su voluntad de no prorrogarlo, el contrato se prorrogará tácita y obligatoriamente por periodos sucesivos de cinco años, o de siete si el arrendador fuese persona jurídica.</w:t>
      </w:r>
    </w:p>
    <w:p w14:paraId="4EF0A602" w14:textId="77777777" w:rsidR="0057600A" w:rsidRDefault="00000000">
      <w:pPr>
        <w:spacing w:after="160" w:line="259" w:lineRule="auto"/>
        <w:ind w:firstLine="708"/>
        <w:jc w:val="both"/>
      </w:pPr>
      <w:r>
        <w:rPr>
          <w:rFonts w:eastAsiaTheme="minorHAnsi"/>
          <w:szCs w:val="24"/>
          <w:lang w:val="es-ES"/>
        </w:rPr>
        <w:t>- La voluntad de no prorrogar deberá notificarse con una antelación mínima de seis meses a la fecha de vencimiento si la notifica el arrendador, y de dos meses si la notifica la arrendataria.</w:t>
      </w:r>
    </w:p>
    <w:p w14:paraId="011D7937"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 xml:space="preserve">- Si el arrendador comunica válidamente su voluntad de no prorrogar, deberá abonar a la arrendataria, en el momento de la devolución de la vivienda, una indemnización igual a la mayor de estas cantidades: doce mensualidades calculadas con el valor superior del rango individualizado que el sistema estatal de referencia de precios </w:t>
      </w:r>
      <w:r>
        <w:rPr>
          <w:rFonts w:eastAsiaTheme="minorHAnsi"/>
          <w:szCs w:val="24"/>
          <w:lang w:val="es-ES"/>
        </w:rPr>
        <w:lastRenderedPageBreak/>
        <w:t>de alquiler asigne a la vivienda, o una mensualidad calculada con ese mismo valor por cada año de permanencia de la arrendataria en la vivienda, prorrateándose los periodos inferiores. Si no pudiera obtenerse dicho valor individualizado, se tomará como base la renta mensual vigente en la fecha de la comunicación.</w:t>
      </w:r>
    </w:p>
    <w:p w14:paraId="62BFE854" w14:textId="1E3CE938" w:rsidR="0057600A" w:rsidRDefault="00000000">
      <w:pPr>
        <w:spacing w:after="160" w:line="259" w:lineRule="auto"/>
        <w:ind w:firstLine="708"/>
        <w:jc w:val="both"/>
      </w:pPr>
      <w:r>
        <w:rPr>
          <w:rFonts w:eastAsiaTheme="minorHAnsi"/>
          <w:szCs w:val="24"/>
          <w:lang w:val="es-ES"/>
        </w:rPr>
        <w:t>- No se devengará la indemnización en los supuestos del art</w:t>
      </w:r>
      <w:r w:rsidR="006F2F05">
        <w:rPr>
          <w:rFonts w:eastAsiaTheme="minorHAnsi"/>
          <w:szCs w:val="24"/>
          <w:lang w:val="es-ES"/>
        </w:rPr>
        <w:t>.</w:t>
      </w:r>
      <w:r>
        <w:rPr>
          <w:rFonts w:eastAsiaTheme="minorHAnsi"/>
          <w:szCs w:val="24"/>
          <w:lang w:val="es-ES"/>
        </w:rPr>
        <w:t xml:space="preserve"> 10.2 LAU, que el arrendador deberá expresar de forma detallada y por escrito en la propia notificación: necesidad de la vivienda por el arrendador persona física para sí, para sus familiares hasta el segundo grado de consanguinidad o por adopción o para su cónyuge en caso de sentencia firme de separación, divorcio o nulidad; falta de uso de la vivienda por la arrendataria durante más de seis de los doce meses anteriores sin causa justificada; disponibilidad por la arrendataria de otra vivienda adecuada en el mismo municipio; firma de un nuevo contrato entre las partes; o rechazo por la arrendataria de una oferta fehaciente de nuevo contrato por al menos cinco años, o siete si el arrendador es persona jurídica, con una renta ajustada a las reglas del art</w:t>
      </w:r>
      <w:r w:rsidR="006F2F05">
        <w:rPr>
          <w:rFonts w:eastAsiaTheme="minorHAnsi"/>
          <w:szCs w:val="24"/>
          <w:lang w:val="es-ES"/>
        </w:rPr>
        <w:t>.</w:t>
      </w:r>
      <w:r>
        <w:rPr>
          <w:rFonts w:eastAsiaTheme="minorHAnsi"/>
          <w:szCs w:val="24"/>
          <w:lang w:val="es-ES"/>
        </w:rPr>
        <w:t xml:space="preserve"> 17.6 LAU.</w:t>
      </w:r>
    </w:p>
    <w:p w14:paraId="7740C4F1" w14:textId="77777777" w:rsidR="0057600A" w:rsidRDefault="00000000">
      <w:pPr>
        <w:spacing w:after="160" w:line="259" w:lineRule="auto"/>
        <w:ind w:firstLine="708"/>
        <w:jc w:val="both"/>
      </w:pPr>
      <w:r>
        <w:rPr>
          <w:rFonts w:eastAsiaTheme="minorHAnsi"/>
          <w:szCs w:val="24"/>
          <w:lang w:val="es-ES"/>
        </w:rPr>
        <w:t>- Tampoco procederá la indemnización cuando la arrendataria, reuniendo los requisitos legales para obtener una prórroga legal de aceptación obligatoria, no la solicite. Si la solicita, la indemnización quedará diferida hasta el término de esa prórroga.</w:t>
      </w:r>
    </w:p>
    <w:p w14:paraId="0AD04279" w14:textId="77777777" w:rsidR="0057600A" w:rsidRDefault="00000000">
      <w:pPr>
        <w:spacing w:after="160" w:line="259" w:lineRule="auto"/>
        <w:ind w:firstLine="708"/>
        <w:jc w:val="both"/>
      </w:pPr>
      <w:r>
        <w:rPr>
          <w:rFonts w:eastAsiaTheme="minorHAnsi"/>
          <w:szCs w:val="24"/>
          <w:lang w:val="es-ES"/>
        </w:rPr>
        <w:t>- La venta de la vivienda no afectará al derecho de la arrendataria a la indemnización, que corresponderá al adquirente que se subrogue en la posición del arrendador.</w:t>
      </w:r>
    </w:p>
    <w:p w14:paraId="7292C53D" w14:textId="77777777" w:rsidR="0057600A" w:rsidRDefault="00000000">
      <w:pPr>
        <w:spacing w:after="160" w:line="259" w:lineRule="auto"/>
        <w:ind w:firstLine="708"/>
        <w:jc w:val="both"/>
      </w:pPr>
      <w:r>
        <w:rPr>
          <w:rFonts w:eastAsiaTheme="minorHAnsi"/>
          <w:szCs w:val="24"/>
          <w:lang w:val="es-ES"/>
        </w:rPr>
        <w:t>Cualquier prórroga voluntaria que las partes acuerden después de una comunicación de no prórroga no podrá tener una duración inferior a la indicada en el primer apartado de esta cláusula. Serán nulos los pactos de prórroga que empeoren para la arrendataria las condiciones del contrato original (art. 10.3 y 10.4 LAU). Al contrato prorrogado le seguirá siendo aplicable el régimen legal y convencional al que estuviera sometido.</w:t>
      </w:r>
    </w:p>
    <w:p w14:paraId="03A5B897" w14:textId="7B6D98A3" w:rsidR="0057600A"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el Real Decreto-ley 28/2026 entra en vigor el 15 de noviembre de 2026. Revísese la cláusula antes de firmar.]</w:t>
      </w:r>
    </w:p>
    <w:p w14:paraId="4F5902BC" w14:textId="77777777" w:rsidR="002D54E2" w:rsidRDefault="002D54E2">
      <w:pPr>
        <w:spacing w:after="160" w:line="259" w:lineRule="auto"/>
        <w:ind w:firstLine="708"/>
        <w:jc w:val="both"/>
      </w:pPr>
    </w:p>
    <w:p w14:paraId="07A71D0D" w14:textId="77777777" w:rsidR="0057600A" w:rsidRDefault="00000000">
      <w:pPr>
        <w:spacing w:after="160" w:line="259" w:lineRule="auto"/>
        <w:ind w:firstLine="708"/>
        <w:jc w:val="both"/>
      </w:pPr>
      <w:r>
        <w:rPr>
          <w:rFonts w:eastAsiaTheme="minorHAnsi"/>
          <w:b/>
          <w:bCs/>
          <w:szCs w:val="24"/>
          <w:lang w:val="es-ES"/>
        </w:rPr>
        <w:t>SEXTA. – PRÓRROGAS EXTRAORDINARIAS</w:t>
      </w:r>
      <w:r>
        <w:rPr>
          <w:rFonts w:eastAsiaTheme="minorHAnsi"/>
          <w:szCs w:val="24"/>
          <w:lang w:val="es-ES"/>
        </w:rPr>
        <w:t>. La arrendataria podrá solicitar, cuando concurran sus requisitos legales, las prórrogas extraordinarias previstas en la LAU, en particular:</w:t>
      </w:r>
    </w:p>
    <w:p w14:paraId="311224EF" w14:textId="2ECB9EE8" w:rsidR="0057600A" w:rsidRDefault="00000000">
      <w:pPr>
        <w:spacing w:after="160" w:line="259" w:lineRule="auto"/>
        <w:ind w:firstLine="708"/>
        <w:jc w:val="both"/>
        <w:rPr>
          <w:rFonts w:eastAsiaTheme="minorHAnsi"/>
          <w:szCs w:val="24"/>
          <w:lang w:val="es-ES"/>
        </w:rPr>
      </w:pPr>
      <w:r>
        <w:rPr>
          <w:rFonts w:eastAsiaTheme="minorHAnsi"/>
          <w:szCs w:val="24"/>
          <w:lang w:val="es-ES"/>
        </w:rPr>
        <w:t>- La prórroga de hasta un año prevista en el art</w:t>
      </w:r>
      <w:r w:rsidR="006F2F05">
        <w:rPr>
          <w:rFonts w:eastAsiaTheme="minorHAnsi"/>
          <w:szCs w:val="24"/>
          <w:lang w:val="es-ES"/>
        </w:rPr>
        <w:t>.</w:t>
      </w:r>
      <w:r>
        <w:rPr>
          <w:rFonts w:eastAsiaTheme="minorHAnsi"/>
          <w:szCs w:val="24"/>
          <w:lang w:val="es-ES"/>
        </w:rPr>
        <w:t xml:space="preserve"> 10.5 LAU, si acredita una situación de vulnerabilidad social y económica mediante informe o certificado de los servicios sociales municipales o autonómicos emitido en el último año. Será de aceptación obligatoria si el arrendador es gran tenedor de vivienda, salvo que las partes hayan suscrito un nuevo contrato.</w:t>
      </w:r>
    </w:p>
    <w:p w14:paraId="201FBAEB" w14:textId="0EA1551E" w:rsidR="0057600A" w:rsidRDefault="00000000">
      <w:pPr>
        <w:spacing w:after="160" w:line="259" w:lineRule="auto"/>
        <w:ind w:firstLine="708"/>
        <w:jc w:val="both"/>
      </w:pPr>
      <w:r>
        <w:rPr>
          <w:rFonts w:eastAsiaTheme="minorHAnsi"/>
          <w:szCs w:val="24"/>
          <w:lang w:val="es-ES"/>
        </w:rPr>
        <w:lastRenderedPageBreak/>
        <w:t>- La prórroga anual de hasta tres años prevista en el art</w:t>
      </w:r>
      <w:r w:rsidR="006F2F05">
        <w:rPr>
          <w:rFonts w:eastAsiaTheme="minorHAnsi"/>
          <w:szCs w:val="24"/>
          <w:lang w:val="es-ES"/>
        </w:rPr>
        <w:t>.</w:t>
      </w:r>
      <w:r>
        <w:rPr>
          <w:rFonts w:eastAsiaTheme="minorHAnsi"/>
          <w:szCs w:val="24"/>
          <w:lang w:val="es-ES"/>
        </w:rPr>
        <w:t xml:space="preserve"> 10.6 LAU, si la vivienda se encuentra en una zona de mercado residencial tensionado vigente. Será de aceptación obligatoria salvo acuerdo distinto entre las partes, nuevo contrato con los límites de renta del art</w:t>
      </w:r>
      <w:r w:rsidR="006F2F05">
        <w:rPr>
          <w:rFonts w:eastAsiaTheme="minorHAnsi"/>
          <w:szCs w:val="24"/>
          <w:lang w:val="es-ES"/>
        </w:rPr>
        <w:t>.</w:t>
      </w:r>
      <w:r>
        <w:rPr>
          <w:rFonts w:eastAsiaTheme="minorHAnsi"/>
          <w:szCs w:val="24"/>
          <w:lang w:val="es-ES"/>
        </w:rPr>
        <w:t xml:space="preserve"> 17 LAU o comunicación por el arrendador de la necesidad de la vivienda en los términos del art</w:t>
      </w:r>
      <w:r w:rsidR="006F2F05">
        <w:rPr>
          <w:rFonts w:eastAsiaTheme="minorHAnsi"/>
          <w:szCs w:val="24"/>
          <w:lang w:val="es-ES"/>
        </w:rPr>
        <w:t>.</w:t>
      </w:r>
      <w:r>
        <w:rPr>
          <w:rFonts w:eastAsiaTheme="minorHAnsi"/>
          <w:szCs w:val="24"/>
          <w:lang w:val="es-ES"/>
        </w:rPr>
        <w:t xml:space="preserve"> 9.3 LAU. Esta prórroga es incompatible con las demás prórrogas extraordinarias y se aplica con preferencia.</w:t>
      </w:r>
    </w:p>
    <w:p w14:paraId="7C5297E5"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Durante estas prórrogas se mantendrán los términos y condiciones del contrato en vigor. A su término, el contrato se extinguirá conforme a la comunicación de no prórroga que las motivó, sin necesidad de un nuevo preaviso, y será exigible, en su caso, la indemnización de la cláusula quinta.</w:t>
      </w:r>
    </w:p>
    <w:p w14:paraId="079A13D2" w14:textId="77777777" w:rsidR="0057600A"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la prórroga extraordinaria de hasta dos años de la disposición final quinta del Real Decreto-ley 29/2026 solo alcanza a los contratos ya vigentes el 8 de octubre de 2026, por lo que en principio no se aplica a este contrato si se firma después de esa fecha.]</w:t>
      </w:r>
    </w:p>
    <w:p w14:paraId="110052FA" w14:textId="77777777" w:rsidR="002D54E2" w:rsidRDefault="002D54E2">
      <w:pPr>
        <w:spacing w:after="160" w:line="259" w:lineRule="auto"/>
        <w:ind w:firstLine="708"/>
        <w:jc w:val="both"/>
      </w:pPr>
    </w:p>
    <w:p w14:paraId="3CF71ADC" w14:textId="77777777" w:rsidR="0057600A" w:rsidRDefault="00000000">
      <w:pPr>
        <w:spacing w:after="160" w:line="259" w:lineRule="auto"/>
        <w:ind w:firstLine="708"/>
        <w:jc w:val="both"/>
      </w:pPr>
      <w:r>
        <w:rPr>
          <w:rFonts w:eastAsiaTheme="minorHAnsi"/>
          <w:b/>
          <w:bCs/>
          <w:szCs w:val="24"/>
          <w:lang w:val="es-ES"/>
        </w:rPr>
        <w:t>SÉPTIMA. – DESISTIMIENTO DE LA ARRENDATARIA</w:t>
      </w:r>
      <w:r>
        <w:rPr>
          <w:rFonts w:eastAsiaTheme="minorHAnsi"/>
          <w:szCs w:val="24"/>
          <w:lang w:val="es-ES"/>
        </w:rPr>
        <w:t>. Transcurridos al menos seis meses desde la firma, la arrendataria podrá desistir del contrato en cualquier momento comunicándolo por escrito al arrendador con una antelación mínima de treinta días. El desistimiento así ejercido no dará lugar a indemnización alguna a favor del arrendador (art. 11 LAU).</w:t>
      </w:r>
    </w:p>
    <w:p w14:paraId="6ECE2CE8" w14:textId="77777777" w:rsidR="0057600A" w:rsidRDefault="00000000">
      <w:pPr>
        <w:spacing w:after="160" w:line="259" w:lineRule="auto"/>
        <w:ind w:firstLine="708"/>
        <w:jc w:val="both"/>
      </w:pPr>
      <w:r>
        <w:rPr>
          <w:rFonts w:eastAsiaTheme="minorHAnsi"/>
          <w:szCs w:val="24"/>
          <w:lang w:val="es-ES"/>
        </w:rPr>
        <w:t>Si la arrendataria abandona la vivienda antes de cumplirse los seis primeros meses, abonará al arrendador, como compensación de los daños causados, la renta correspondiente al tiempo que reste hasta cumplir dicho plazo. Si desiste después de los seis meses sin respetar el preaviso de treinta días, abonará la renta de los días de preaviso omitidos.</w:t>
      </w:r>
    </w:p>
    <w:p w14:paraId="769DA8F4" w14:textId="77777777" w:rsidR="0057600A" w:rsidRDefault="00000000">
      <w:pPr>
        <w:spacing w:after="160" w:line="259" w:lineRule="auto"/>
        <w:ind w:firstLine="708"/>
        <w:jc w:val="both"/>
      </w:pPr>
      <w:r>
        <w:rPr>
          <w:rFonts w:eastAsiaTheme="minorHAnsi"/>
          <w:szCs w:val="24"/>
          <w:lang w:val="es-ES"/>
        </w:rPr>
        <w:t>Si la parte arrendataria la forman varias personas, la salida de una de ellas no extinguirá el contrato respecto de las demás, que podrán continuar en la vivienda. La persona que se marche seguirá respondiendo solidariamente de las obligaciones del contrato mientras el arrendador no consienta por escrito su liberación.</w:t>
      </w:r>
    </w:p>
    <w:p w14:paraId="19678F68" w14:textId="77777777" w:rsidR="0057600A" w:rsidRDefault="00000000">
      <w:pPr>
        <w:spacing w:after="160" w:line="259" w:lineRule="auto"/>
        <w:ind w:firstLine="708"/>
        <w:jc w:val="both"/>
        <w:rPr>
          <w:rFonts w:eastAsiaTheme="minorHAnsi"/>
          <w:szCs w:val="24"/>
          <w:lang w:val="es-ES"/>
        </w:rPr>
      </w:pPr>
      <w:r>
        <w:rPr>
          <w:rFonts w:eastAsiaTheme="minorHAnsi"/>
          <w:b/>
          <w:bCs/>
          <w:szCs w:val="24"/>
          <w:lang w:val="es-ES"/>
        </w:rPr>
        <w:t>OCTAVA. – RENTA Y FORMA DE PAGO</w:t>
      </w:r>
      <w:r>
        <w:rPr>
          <w:rFonts w:eastAsiaTheme="minorHAnsi"/>
          <w:szCs w:val="24"/>
          <w:lang w:val="es-ES"/>
        </w:rPr>
        <w:t xml:space="preserve">. La renta se fija en </w:t>
      </w:r>
      <w:r>
        <w:rPr>
          <w:rFonts w:eastAsiaTheme="minorHAnsi"/>
          <w:color w:val="FF0000"/>
          <w:szCs w:val="24"/>
          <w:lang w:val="es-ES"/>
        </w:rPr>
        <w:t>XXX</w:t>
      </w:r>
      <w:r>
        <w:rPr>
          <w:rFonts w:eastAsiaTheme="minorHAnsi"/>
          <w:szCs w:val="24"/>
          <w:lang w:val="es-ES"/>
        </w:rPr>
        <w:t xml:space="preserve"> euros mensuales (</w:t>
      </w:r>
      <w:r>
        <w:rPr>
          <w:rFonts w:eastAsiaTheme="minorHAnsi"/>
          <w:color w:val="FF0000"/>
          <w:szCs w:val="24"/>
          <w:lang w:val="es-ES"/>
        </w:rPr>
        <w:t>XXX</w:t>
      </w:r>
      <w:r>
        <w:rPr>
          <w:rFonts w:eastAsiaTheme="minorHAnsi"/>
          <w:szCs w:val="24"/>
          <w:lang w:val="es-ES"/>
        </w:rPr>
        <w:t xml:space="preserve"> euros anuales). Se pagará por meses anticipados, dentro de los siete primeros días naturales de cada mes, mediante transferencia o ingreso en la cuenta </w:t>
      </w:r>
      <w:r>
        <w:rPr>
          <w:rFonts w:eastAsiaTheme="minorHAnsi"/>
          <w:color w:val="FF0000"/>
          <w:szCs w:val="24"/>
          <w:lang w:val="es-ES"/>
        </w:rPr>
        <w:t>ES XX XXXX XXXX XXXX XXXX XXXX</w:t>
      </w:r>
      <w:r>
        <w:rPr>
          <w:rFonts w:eastAsiaTheme="minorHAnsi"/>
          <w:szCs w:val="24"/>
          <w:lang w:val="es-ES"/>
        </w:rPr>
        <w:t xml:space="preserve"> de la entidad </w:t>
      </w:r>
      <w:r>
        <w:rPr>
          <w:rFonts w:eastAsiaTheme="minorHAnsi"/>
          <w:color w:val="FF0000"/>
          <w:szCs w:val="24"/>
          <w:lang w:val="es-ES"/>
        </w:rPr>
        <w:t>XXX</w:t>
      </w:r>
      <w:r>
        <w:rPr>
          <w:rFonts w:eastAsiaTheme="minorHAnsi"/>
          <w:szCs w:val="24"/>
          <w:lang w:val="es-ES"/>
        </w:rPr>
        <w:t>, de la que es titular el arrendador. El primer mes se abona a la firma de este contrato, sirviendo el documento como carta de pago.</w:t>
      </w:r>
    </w:p>
    <w:p w14:paraId="3321103B" w14:textId="77777777" w:rsidR="002D54E2" w:rsidRDefault="002D54E2">
      <w:pPr>
        <w:spacing w:after="160" w:line="259" w:lineRule="auto"/>
        <w:ind w:firstLine="708"/>
        <w:jc w:val="both"/>
      </w:pPr>
    </w:p>
    <w:p w14:paraId="34F53883" w14:textId="77777777" w:rsidR="0057600A" w:rsidRDefault="00000000">
      <w:pPr>
        <w:spacing w:after="160" w:line="259" w:lineRule="auto"/>
        <w:ind w:firstLine="708"/>
        <w:jc w:val="both"/>
      </w:pPr>
      <w:r>
        <w:rPr>
          <w:rFonts w:eastAsiaTheme="minorHAnsi"/>
          <w:szCs w:val="24"/>
          <w:lang w:val="es-ES"/>
        </w:rPr>
        <w:lastRenderedPageBreak/>
        <w:t>El justificante bancario de cada pago servirá de recibo a todos los efectos (art. 17.4 LAU). El arrendador no podrá exigir el pago anticipado de más de una mensualidad de renta. Cualquier cambio de cuenta deberá comunicarse por escrito con al menos quince días de antelación.</w:t>
      </w:r>
    </w:p>
    <w:p w14:paraId="3E85C81D" w14:textId="2E873CB3" w:rsidR="0057600A"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si la vivienda está en zona tensionada, la renta inicial no puede superar la del contrato anterior vigente en los cinco últimos años, una vez actualizada. Solo cabe incrementarla hasta un 10 % en los supuestos del art</w:t>
      </w:r>
      <w:r w:rsidR="006F2F05">
        <w:rPr>
          <w:rFonts w:eastAsiaTheme="minorHAnsi"/>
          <w:i/>
          <w:iCs/>
          <w:color w:val="FF0000"/>
          <w:szCs w:val="24"/>
          <w:lang w:val="es-ES"/>
        </w:rPr>
        <w:t>.</w:t>
      </w:r>
      <w:r>
        <w:rPr>
          <w:rFonts w:eastAsiaTheme="minorHAnsi"/>
          <w:i/>
          <w:iCs/>
          <w:color w:val="FF0000"/>
          <w:szCs w:val="24"/>
          <w:lang w:val="es-ES"/>
        </w:rPr>
        <w:t xml:space="preserve"> 17.6 LAU (rehabilitación reciente, mejora energética del 30 %, mejora de accesibilidad o contrato o prórroga potestativa de diez o más años). Si el arrendador es gran tenedor, la renta tampoco puede superar el índice de referencia (art. 17.7 LAU).]</w:t>
      </w:r>
    </w:p>
    <w:p w14:paraId="24F64F48" w14:textId="77777777" w:rsidR="002D54E2" w:rsidRDefault="002D54E2">
      <w:pPr>
        <w:spacing w:after="160" w:line="259" w:lineRule="auto"/>
        <w:ind w:firstLine="708"/>
        <w:jc w:val="both"/>
      </w:pPr>
    </w:p>
    <w:p w14:paraId="2D5AE82A" w14:textId="77777777" w:rsidR="0057600A" w:rsidRDefault="00000000">
      <w:pPr>
        <w:spacing w:after="160" w:line="259" w:lineRule="auto"/>
        <w:ind w:firstLine="708"/>
        <w:jc w:val="both"/>
      </w:pPr>
      <w:r>
        <w:rPr>
          <w:rFonts w:eastAsiaTheme="minorHAnsi"/>
          <w:b/>
          <w:bCs/>
          <w:szCs w:val="24"/>
          <w:lang w:val="es-ES"/>
        </w:rPr>
        <w:t>NOVENA. – ACTUALIZACIÓN DE LA RENTA</w:t>
      </w:r>
      <w:r>
        <w:rPr>
          <w:rFonts w:eastAsiaTheme="minorHAnsi"/>
          <w:szCs w:val="24"/>
          <w:lang w:val="es-ES"/>
        </w:rPr>
        <w:t>. Las partes pactan expresamente que la renta se actualizará cada vez que se cumpla una anualidad de vigencia del contrato, a instancia de cualquiera de ellas, aplicando la variación anual del Índice de Referencia para la Actualización Anual de los Contratos de Arrendamiento de Vivienda (IRAV). Servirá de base el índice más reciente que se haya publicado cuando corresponda actualizar. El incremento nunca podrá superar la variación de dicho índice (art. 18.1 LAU).</w:t>
      </w:r>
    </w:p>
    <w:p w14:paraId="13894EC1" w14:textId="77777777" w:rsidR="0057600A" w:rsidRDefault="00000000">
      <w:pPr>
        <w:spacing w:after="160" w:line="259" w:lineRule="auto"/>
        <w:ind w:firstLine="708"/>
        <w:jc w:val="both"/>
      </w:pPr>
      <w:r>
        <w:rPr>
          <w:rFonts w:eastAsiaTheme="minorHAnsi"/>
          <w:szCs w:val="24"/>
          <w:lang w:val="es-ES"/>
        </w:rPr>
        <w:t>La parte que inste la actualización lo notificará por escrito a la otra, indicando el porcentaje aplicado y el índice utilizado. La renta actualizada será exigible desde el mes siguiente al de la notificación. Cada actualización se calculará sobre la renta vigente.</w:t>
      </w:r>
    </w:p>
    <w:p w14:paraId="159EFE22"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Para las actualizaciones que correspondan hasta el 31 de diciembre de 2027 se observará la disposición final sexta del Real Decreto-ley 29/2026: si la renta supera el límite máximo que resulte del sistema de índices de precios de referencia, no se aplicará incremento alguno; en otro caso, el incremento será el que las partes acuerden de nuevo y, a falta de acuerdo, no podrá exceder del 2 %.</w:t>
      </w:r>
    </w:p>
    <w:p w14:paraId="3F233AD1" w14:textId="77777777" w:rsidR="002D54E2" w:rsidRDefault="002D54E2">
      <w:pPr>
        <w:spacing w:after="160" w:line="259" w:lineRule="auto"/>
        <w:ind w:firstLine="708"/>
        <w:jc w:val="both"/>
      </w:pPr>
    </w:p>
    <w:p w14:paraId="0F8824CA" w14:textId="77777777" w:rsidR="0057600A" w:rsidRDefault="00000000">
      <w:pPr>
        <w:spacing w:after="160" w:line="259" w:lineRule="auto"/>
        <w:ind w:firstLine="708"/>
        <w:jc w:val="both"/>
      </w:pPr>
      <w:r>
        <w:rPr>
          <w:rFonts w:eastAsiaTheme="minorHAnsi"/>
          <w:b/>
          <w:bCs/>
          <w:szCs w:val="24"/>
          <w:lang w:val="es-ES"/>
        </w:rPr>
        <w:t>DÉCIMA. – GASTOS GENERALES Y TRIBUTOS</w:t>
      </w:r>
      <w:r>
        <w:rPr>
          <w:rFonts w:eastAsiaTheme="minorHAnsi"/>
          <w:szCs w:val="24"/>
          <w:lang w:val="es-ES"/>
        </w:rPr>
        <w:t>. Los gastos generales para el adecuado sostenimiento del inmueble, sus servicios, cargas y responsabilidades no susceptibles de individualización, así como la cuota de la comunidad de propietarios, serán de cuenta del arrendador y se entienden incluidos en la renta.</w:t>
      </w:r>
    </w:p>
    <w:p w14:paraId="74F802F7" w14:textId="77777777" w:rsidR="0057600A" w:rsidRDefault="00000000">
      <w:pPr>
        <w:spacing w:after="160" w:line="259" w:lineRule="auto"/>
        <w:ind w:firstLine="708"/>
        <w:jc w:val="both"/>
      </w:pPr>
      <w:r>
        <w:rPr>
          <w:rFonts w:eastAsiaTheme="minorHAnsi"/>
          <w:szCs w:val="24"/>
          <w:lang w:val="es-ES"/>
        </w:rPr>
        <w:t>Los tributos que graven la vivienda, como el Impuesto sobre Bienes Inmuebles, son de cuenta del arrendador y no podrán repercutirse a la arrendataria. Se exceptúan únicamente aquellos en los que la arrendataria tenga la condición de obligado tributario conforme a la ordenanza o norma reguladora, como puede ocurrir con la tasa municipal de recogida de residuos, que en tal caso será de su cuenta (art. 20.1 LAU).</w:t>
      </w:r>
    </w:p>
    <w:p w14:paraId="6996B6AA" w14:textId="77777777" w:rsidR="0057600A"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lastRenderedPageBreak/>
        <w:t>[Nota para el redactor – eliminar antes de la firma: si se acuerda que la arrendataria pague la comunidad, solo es posible si el edificio está en régimen de propiedad horizontal. El pacto debe indicar el importe anual de cada gasto a la fecha del contrato. Durante los cinco (o siete) primeros años, el incremento anual no podrá superar el doble del que proceda para la renta (art. 20 LAU). En zona tensionada no pueden añadirse gastos que no figurasen en el contrato anterior. Texto alternativo: «La arrendataria abonará, además de la renta, la cuota de comunidad correspondiente a la vivienda, cuyo importe anual a la fecha de este contrato es de XXX euros».]</w:t>
      </w:r>
    </w:p>
    <w:p w14:paraId="49442748" w14:textId="77777777" w:rsidR="00E31207" w:rsidRDefault="00E31207">
      <w:pPr>
        <w:spacing w:after="160" w:line="259" w:lineRule="auto"/>
        <w:ind w:firstLine="708"/>
        <w:jc w:val="both"/>
      </w:pPr>
    </w:p>
    <w:p w14:paraId="55EA7831" w14:textId="77777777" w:rsidR="0057600A" w:rsidRDefault="00000000">
      <w:pPr>
        <w:spacing w:after="160" w:line="259" w:lineRule="auto"/>
        <w:ind w:firstLine="708"/>
        <w:jc w:val="both"/>
      </w:pPr>
      <w:r>
        <w:rPr>
          <w:rFonts w:eastAsiaTheme="minorHAnsi"/>
          <w:b/>
          <w:bCs/>
          <w:szCs w:val="24"/>
          <w:lang w:val="es-ES"/>
        </w:rPr>
        <w:t>UNDÉCIMA. – SUMINISTROS Y SERVICIOS INDIVIDUALES</w:t>
      </w:r>
      <w:r>
        <w:rPr>
          <w:rFonts w:eastAsiaTheme="minorHAnsi"/>
          <w:szCs w:val="24"/>
          <w:lang w:val="es-ES"/>
        </w:rPr>
        <w:t>. Serán de cuenta exclusiva de la arrendataria los consumos de agua, electricidad, gas, telecomunicaciones y cualquier otro servicio individualizado mediante contador, así como los gastos de alta, reenganche o modificación de potencia que ella solicite (art. 20.4 LAU).</w:t>
      </w:r>
    </w:p>
    <w:p w14:paraId="1F11C0E0" w14:textId="77777777" w:rsidR="0057600A" w:rsidRDefault="00000000">
      <w:pPr>
        <w:spacing w:after="160" w:line="259" w:lineRule="auto"/>
        <w:ind w:firstLine="708"/>
        <w:jc w:val="both"/>
      </w:pPr>
      <w:r>
        <w:rPr>
          <w:rFonts w:eastAsiaTheme="minorHAnsi"/>
          <w:szCs w:val="24"/>
          <w:lang w:val="es-ES"/>
        </w:rPr>
        <w:t xml:space="preserve">A elección del arrendador, los contratos de suministro se mantendrán a su nombre, con domiciliación de los recibos en una cuenta de la arrendataria o con reembolso de su importe junto con la renta del mes siguiente, o bien se pondrán a nombre de la arrendataria en el plazo de </w:t>
      </w:r>
      <w:r>
        <w:rPr>
          <w:rFonts w:eastAsiaTheme="minorHAnsi"/>
          <w:color w:val="FF0000"/>
          <w:szCs w:val="24"/>
          <w:lang w:val="es-ES"/>
        </w:rPr>
        <w:t>quince</w:t>
      </w:r>
      <w:r>
        <w:rPr>
          <w:rFonts w:eastAsiaTheme="minorHAnsi"/>
          <w:szCs w:val="24"/>
          <w:lang w:val="es-ES"/>
        </w:rPr>
        <w:t xml:space="preserve"> días desde la firma. Las cantidades por suministros que la arrendataria deba reembolsar tienen la consideración de cantidades asimiladas a la renta.</w:t>
      </w:r>
    </w:p>
    <w:p w14:paraId="07211963"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Al término del contrato, la arrendataria facilitará el cambio de titularidad de los suministros a favor del arrendador o de quien este indique. No podrá dar de baja ningún suministro sin su consentimiento escrito y responderá de los perjuicios que cause en caso contrario.</w:t>
      </w:r>
    </w:p>
    <w:p w14:paraId="60C7F441" w14:textId="77777777" w:rsidR="002D54E2" w:rsidRDefault="002D54E2">
      <w:pPr>
        <w:spacing w:after="160" w:line="259" w:lineRule="auto"/>
        <w:ind w:firstLine="708"/>
        <w:jc w:val="both"/>
      </w:pPr>
    </w:p>
    <w:p w14:paraId="1BD78D6F" w14:textId="77777777" w:rsidR="0057600A" w:rsidRDefault="00000000">
      <w:pPr>
        <w:spacing w:after="160" w:line="259" w:lineRule="auto"/>
        <w:ind w:firstLine="708"/>
        <w:jc w:val="both"/>
      </w:pPr>
      <w:r>
        <w:rPr>
          <w:rFonts w:eastAsiaTheme="minorHAnsi"/>
          <w:b/>
          <w:bCs/>
          <w:szCs w:val="24"/>
          <w:lang w:val="es-ES"/>
        </w:rPr>
        <w:t>DUODÉCIMA. – GASTOS DE GESTIÓN Y FORMALIZACIÓN</w:t>
      </w:r>
      <w:r>
        <w:rPr>
          <w:rFonts w:eastAsiaTheme="minorHAnsi"/>
          <w:szCs w:val="24"/>
          <w:lang w:val="es-ES"/>
        </w:rPr>
        <w:t>. Los gastos de gestión inmobiliaria y de formalización del contrato, entendidos como los derivados de cualquier servicio prestado para su preparación, formalización, gestión, novación o renovación, serán de cuenta exclusiva del arrendador y no se repercutirán a la arrendataria, ni directa ni indirectamente (art. 20.2 LAU).</w:t>
      </w:r>
    </w:p>
    <w:p w14:paraId="3759A415"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Cualquier otro servicio no esencial para la perfección del contrato solo podrá ser de cuenta de la arrendataria si esta lo ha solicitado expresamente y por escrito, tras haber sido informada de su carácter opcional y de su coste.</w:t>
      </w:r>
    </w:p>
    <w:p w14:paraId="7A0FA710" w14:textId="77777777" w:rsidR="002D54E2" w:rsidRDefault="002D54E2">
      <w:pPr>
        <w:spacing w:after="160" w:line="259" w:lineRule="auto"/>
        <w:ind w:firstLine="708"/>
        <w:jc w:val="both"/>
      </w:pPr>
    </w:p>
    <w:p w14:paraId="04F87B6B" w14:textId="77777777" w:rsidR="0057600A" w:rsidRDefault="00000000">
      <w:pPr>
        <w:spacing w:after="160" w:line="259" w:lineRule="auto"/>
        <w:ind w:firstLine="708"/>
        <w:jc w:val="both"/>
      </w:pPr>
      <w:r>
        <w:rPr>
          <w:rFonts w:eastAsiaTheme="minorHAnsi"/>
          <w:b/>
          <w:bCs/>
          <w:szCs w:val="24"/>
          <w:lang w:val="es-ES"/>
        </w:rPr>
        <w:t>DECIMOTERCERA. – CONSERVACIÓN Y REPARACIONES</w:t>
      </w:r>
      <w:r>
        <w:rPr>
          <w:rFonts w:eastAsiaTheme="minorHAnsi"/>
          <w:szCs w:val="24"/>
          <w:lang w:val="es-ES"/>
        </w:rPr>
        <w:t xml:space="preserve">. El arrendador realizará, sin derecho a elevar la renta, todas las reparaciones necesarias para conservar la vivienda en condiciones de habitabilidad para el uso convenido. Se </w:t>
      </w:r>
      <w:r>
        <w:rPr>
          <w:rFonts w:eastAsiaTheme="minorHAnsi"/>
          <w:szCs w:val="24"/>
          <w:lang w:val="es-ES"/>
        </w:rPr>
        <w:lastRenderedPageBreak/>
        <w:t>exceptúan las averías o deterioros imputables a la arrendataria o a las personas que convivan con ella o la visiten (art. 21.1 LAU).</w:t>
      </w:r>
    </w:p>
    <w:p w14:paraId="4BA37DC7" w14:textId="77777777" w:rsidR="0057600A" w:rsidRDefault="00000000">
      <w:pPr>
        <w:spacing w:after="160" w:line="259" w:lineRule="auto"/>
        <w:ind w:firstLine="708"/>
        <w:jc w:val="both"/>
      </w:pPr>
      <w:r>
        <w:rPr>
          <w:rFonts w:eastAsiaTheme="minorHAnsi"/>
          <w:szCs w:val="24"/>
          <w:lang w:val="es-ES"/>
        </w:rPr>
        <w:t>Serán de cuenta de la arrendataria las pequeñas reparaciones que exija el desgaste por el uso ordinario de la vivienda (art. 21.4 LAU). La arrendataria deberá comunicar al arrendador, en el plazo más breve posible, cualquier avería o desperfecto cuya reparación corresponda a este, y permitir el acceso a la vivienda al arrendador y a los operarios para comprobarlos y ejecutar las obras.</w:t>
      </w:r>
    </w:p>
    <w:p w14:paraId="5A1D2730" w14:textId="77777777" w:rsidR="0057600A" w:rsidRDefault="00000000">
      <w:pPr>
        <w:spacing w:after="160" w:line="259" w:lineRule="auto"/>
        <w:ind w:firstLine="708"/>
        <w:jc w:val="both"/>
      </w:pPr>
      <w:r>
        <w:rPr>
          <w:rFonts w:eastAsiaTheme="minorHAnsi"/>
          <w:szCs w:val="24"/>
          <w:lang w:val="es-ES"/>
        </w:rPr>
        <w:t>Cuando existan daños que afecten a la habitabilidad, seguridad o salubridad de la vivienda, la arrendataria podrá requerir por escrito al arrendador su reparación, adjuntando un presupuesto razonable. El arrendador dispondrá de quince días naturales desde la recepción para aceptar el presupuesto, proponer una reparación alternativa o ejecutarla directamente. Si no responde en ese plazo o se niega sin causa justificada, la arrendataria podrá ejecutar las obras y descontar su coste, debidamente acreditado y ajustado a los daños, de las rentas siguientes (art. 21.5 LAU).</w:t>
      </w:r>
    </w:p>
    <w:p w14:paraId="2B754BDC"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La arrendataria podrá realizar, previa comunicación al arrendador, las reparaciones urgentes para evitar un daño inminente o una incomodidad grave, y exigir de inmediato su importe al arrendador (art. 21.3 LAU).</w:t>
      </w:r>
    </w:p>
    <w:p w14:paraId="154C6BB1" w14:textId="77777777" w:rsidR="002D54E2" w:rsidRDefault="002D54E2">
      <w:pPr>
        <w:spacing w:after="160" w:line="259" w:lineRule="auto"/>
        <w:ind w:firstLine="708"/>
        <w:jc w:val="both"/>
      </w:pPr>
    </w:p>
    <w:p w14:paraId="4DEBEE38" w14:textId="77777777" w:rsidR="0057600A" w:rsidRDefault="00000000">
      <w:pPr>
        <w:spacing w:after="160" w:line="259" w:lineRule="auto"/>
        <w:ind w:firstLine="708"/>
        <w:jc w:val="both"/>
      </w:pPr>
      <w:r>
        <w:rPr>
          <w:rFonts w:eastAsiaTheme="minorHAnsi"/>
          <w:b/>
          <w:bCs/>
          <w:szCs w:val="24"/>
          <w:lang w:val="es-ES"/>
        </w:rPr>
        <w:t>DECIMOCUARTA. – OBRAS DE MEJORA Y OBRAS DE LA ARRENDATARIA</w:t>
      </w:r>
      <w:r>
        <w:rPr>
          <w:rFonts w:eastAsiaTheme="minorHAnsi"/>
          <w:szCs w:val="24"/>
          <w:lang w:val="es-ES"/>
        </w:rPr>
        <w:t>. La arrendataria no podrá realizar obras que modifiquen la configuración de la vivienda o de sus accesorios, ni que afecten a su estabilidad o seguridad, sin el consentimiento previo y escrito del arrendador (art. 23 LAU). Las obras consentidas serán a su costa y quedarán a beneficio de la vivienda sin derecho a indemnización, salvo pacto expreso en contrario. Si realiza obras no consentidas, el arrendador podrá resolver el contrato y exigir la reposición de la vivienda a su estado anterior.</w:t>
      </w:r>
    </w:p>
    <w:p w14:paraId="6F1EB621" w14:textId="2662525A" w:rsidR="0057600A" w:rsidRDefault="00000000">
      <w:pPr>
        <w:spacing w:after="160" w:line="259" w:lineRule="auto"/>
        <w:ind w:firstLine="708"/>
        <w:jc w:val="both"/>
      </w:pPr>
      <w:r>
        <w:rPr>
          <w:rFonts w:eastAsiaTheme="minorHAnsi"/>
          <w:szCs w:val="24"/>
          <w:lang w:val="es-ES"/>
        </w:rPr>
        <w:t>La arrendataria deberá soportar las obras de mejora cuya ejecución no pueda razonablemente diferirse hasta el término del contrato. El arrendador se las comunicará por escrito con al menos tres meses de antelación, indicando su naturaleza, comienzo, duración y coste previsible. En ese caso se aplicará el art</w:t>
      </w:r>
      <w:r w:rsidR="006F2F05">
        <w:rPr>
          <w:rFonts w:eastAsiaTheme="minorHAnsi"/>
          <w:szCs w:val="24"/>
          <w:lang w:val="es-ES"/>
        </w:rPr>
        <w:t>.</w:t>
      </w:r>
      <w:r>
        <w:rPr>
          <w:rFonts w:eastAsiaTheme="minorHAnsi"/>
          <w:szCs w:val="24"/>
          <w:lang w:val="es-ES"/>
        </w:rPr>
        <w:t xml:space="preserve"> 22 LAU (desistimiento de la arrendataria y reducción proporcional de la renta).</w:t>
      </w:r>
    </w:p>
    <w:p w14:paraId="083DFD63" w14:textId="794E685B" w:rsidR="0057600A" w:rsidRDefault="00000000">
      <w:pPr>
        <w:spacing w:after="160" w:line="259" w:lineRule="auto"/>
        <w:ind w:firstLine="708"/>
        <w:jc w:val="both"/>
      </w:pPr>
      <w:r>
        <w:rPr>
          <w:rFonts w:eastAsiaTheme="minorHAnsi"/>
          <w:szCs w:val="24"/>
          <w:lang w:val="es-ES"/>
        </w:rPr>
        <w:t>Las partes podrán acordar en cualquier momento la realización de obras de mejora y el consiguiente aumento de la renta, sin que ello interrumpa ni reinicie los plazos de prórroga de los arts</w:t>
      </w:r>
      <w:r w:rsidR="006F2F05">
        <w:rPr>
          <w:rFonts w:eastAsiaTheme="minorHAnsi"/>
          <w:szCs w:val="24"/>
          <w:lang w:val="es-ES"/>
        </w:rPr>
        <w:t>.</w:t>
      </w:r>
      <w:r>
        <w:rPr>
          <w:rFonts w:eastAsiaTheme="minorHAnsi"/>
          <w:szCs w:val="24"/>
          <w:lang w:val="es-ES"/>
        </w:rPr>
        <w:t xml:space="preserve"> 9 y 10 LAU. Transcurridos cinco años de contrato, la elevación de la renta por mejoras se regirá por el art</w:t>
      </w:r>
      <w:r w:rsidR="006F2F05">
        <w:rPr>
          <w:rFonts w:eastAsiaTheme="minorHAnsi"/>
          <w:szCs w:val="24"/>
          <w:lang w:val="es-ES"/>
        </w:rPr>
        <w:t>.</w:t>
      </w:r>
      <w:r>
        <w:rPr>
          <w:rFonts w:eastAsiaTheme="minorHAnsi"/>
          <w:szCs w:val="24"/>
          <w:lang w:val="es-ES"/>
        </w:rPr>
        <w:t xml:space="preserve"> 19 LAU. Las obras de adaptación que precise una persona con discapacidad o mayor de setenta años se regirán por el art</w:t>
      </w:r>
      <w:r w:rsidR="006F2F05">
        <w:rPr>
          <w:rFonts w:eastAsiaTheme="minorHAnsi"/>
          <w:szCs w:val="24"/>
          <w:lang w:val="es-ES"/>
        </w:rPr>
        <w:t>.</w:t>
      </w:r>
      <w:r>
        <w:rPr>
          <w:rFonts w:eastAsiaTheme="minorHAnsi"/>
          <w:szCs w:val="24"/>
          <w:lang w:val="es-ES"/>
        </w:rPr>
        <w:t xml:space="preserve"> 24 LAU.</w:t>
      </w:r>
    </w:p>
    <w:p w14:paraId="4D2E79EF" w14:textId="77777777" w:rsidR="0057600A" w:rsidRDefault="00000000">
      <w:pPr>
        <w:spacing w:after="160" w:line="259" w:lineRule="auto"/>
        <w:ind w:firstLine="708"/>
        <w:jc w:val="both"/>
      </w:pPr>
      <w:r>
        <w:rPr>
          <w:rFonts w:eastAsiaTheme="minorHAnsi"/>
          <w:b/>
          <w:bCs/>
          <w:szCs w:val="24"/>
          <w:lang w:val="es-ES"/>
        </w:rPr>
        <w:lastRenderedPageBreak/>
        <w:t>DECIMOQUINTA. – OBLIGACIONES Y PROHIBICIONES DE LA ARRENDATARIA</w:t>
      </w:r>
      <w:r>
        <w:rPr>
          <w:rFonts w:eastAsiaTheme="minorHAnsi"/>
          <w:szCs w:val="24"/>
          <w:lang w:val="es-ES"/>
        </w:rPr>
        <w:t>. Además de las restantes obligaciones legales y contractuales, la arrendataria se compromete a:</w:t>
      </w:r>
    </w:p>
    <w:p w14:paraId="0B089DCB" w14:textId="77777777" w:rsidR="0057600A" w:rsidRDefault="00000000">
      <w:pPr>
        <w:spacing w:after="160" w:line="259" w:lineRule="auto"/>
        <w:ind w:firstLine="708"/>
        <w:jc w:val="both"/>
      </w:pPr>
      <w:r>
        <w:rPr>
          <w:rFonts w:eastAsiaTheme="minorHAnsi"/>
          <w:szCs w:val="24"/>
          <w:lang w:val="es-ES"/>
        </w:rPr>
        <w:t>- Usar la vivienda con la diligencia debida, destinándola exclusivamente a su vivienda habitual, y devolverla al término del contrato en el estado en que la recibió, salvo el desgaste derivado del uso ordinario y del paso del tiempo.</w:t>
      </w:r>
    </w:p>
    <w:p w14:paraId="649A31A9" w14:textId="77777777" w:rsidR="0057600A" w:rsidRDefault="00000000">
      <w:pPr>
        <w:spacing w:after="160" w:line="259" w:lineRule="auto"/>
        <w:ind w:firstLine="708"/>
        <w:jc w:val="both"/>
      </w:pPr>
      <w:r>
        <w:rPr>
          <w:rFonts w:eastAsiaTheme="minorHAnsi"/>
          <w:szCs w:val="24"/>
          <w:lang w:val="es-ES"/>
        </w:rPr>
        <w:t>- Respetar los estatutos y normas de régimen interior de la comunidad de propietarios, así como las normas de convivencia, descanso e higiene.</w:t>
      </w:r>
    </w:p>
    <w:p w14:paraId="0A701416" w14:textId="77777777" w:rsidR="0057600A" w:rsidRDefault="00000000">
      <w:pPr>
        <w:spacing w:after="160" w:line="259" w:lineRule="auto"/>
        <w:ind w:firstLine="708"/>
        <w:jc w:val="both"/>
      </w:pPr>
      <w:r>
        <w:rPr>
          <w:rFonts w:eastAsiaTheme="minorHAnsi"/>
          <w:szCs w:val="24"/>
          <w:lang w:val="es-ES"/>
        </w:rPr>
        <w:t>- No desarrollar en la vivienda actividades molestas, insalubres, nocivas, peligrosas o ilícitas.</w:t>
      </w:r>
    </w:p>
    <w:p w14:paraId="08BF54DB" w14:textId="77777777" w:rsidR="0057600A" w:rsidRDefault="00000000">
      <w:pPr>
        <w:spacing w:after="160" w:line="259" w:lineRule="auto"/>
        <w:ind w:firstLine="708"/>
        <w:jc w:val="both"/>
      </w:pPr>
      <w:r>
        <w:rPr>
          <w:rFonts w:eastAsiaTheme="minorHAnsi"/>
          <w:szCs w:val="24"/>
          <w:lang w:val="es-ES"/>
        </w:rPr>
        <w:t>- No almacenar sustancias inflamables, explosivas o peligrosas, salvo las de uso doméstico habitual.</w:t>
      </w:r>
    </w:p>
    <w:p w14:paraId="2F270643" w14:textId="77777777" w:rsidR="0057600A" w:rsidRDefault="00000000">
      <w:pPr>
        <w:spacing w:after="160" w:line="259" w:lineRule="auto"/>
        <w:ind w:firstLine="708"/>
        <w:jc w:val="both"/>
      </w:pPr>
      <w:r>
        <w:rPr>
          <w:rFonts w:eastAsiaTheme="minorHAnsi"/>
          <w:szCs w:val="24"/>
          <w:lang w:val="es-ES"/>
        </w:rPr>
        <w:t>- No tener en la vivienda animales de compañía sin la autorización previa y escrita del arrendador, que no la denegará sin causa razonable. En todo caso, la arrendataria responderá de los daños que causen los animales.</w:t>
      </w:r>
    </w:p>
    <w:p w14:paraId="072814BB" w14:textId="77777777" w:rsidR="0057600A" w:rsidRDefault="00000000">
      <w:pPr>
        <w:spacing w:after="160" w:line="259" w:lineRule="auto"/>
        <w:ind w:firstLine="708"/>
        <w:jc w:val="both"/>
      </w:pPr>
      <w:r>
        <w:rPr>
          <w:rFonts w:eastAsiaTheme="minorHAnsi"/>
          <w:szCs w:val="24"/>
          <w:lang w:val="es-ES"/>
        </w:rPr>
        <w:t>- No ceder ni subarrendar la vivienda, ni alojar de forma estable a personas distintas de las indicadas en el expositivo VII, sin el consentimiento escrito del arrendador.</w:t>
      </w:r>
    </w:p>
    <w:p w14:paraId="27AFFBFD" w14:textId="77777777" w:rsidR="0057600A" w:rsidRDefault="00000000">
      <w:pPr>
        <w:spacing w:after="160" w:line="259" w:lineRule="auto"/>
        <w:ind w:firstLine="708"/>
        <w:jc w:val="both"/>
      </w:pPr>
      <w:r>
        <w:rPr>
          <w:rFonts w:eastAsiaTheme="minorHAnsi"/>
          <w:szCs w:val="24"/>
          <w:lang w:val="es-ES"/>
        </w:rPr>
        <w:t>- Permitir el acceso a la vivienda al arrendador o a quien este designe, previo aviso con al menos cuarenta y ocho horas de antelación y en horario razonable, para comprobar su estado, realizar reparaciones o, durante los dos últimos meses del contrato, mostrarla a posibles interesados.</w:t>
      </w:r>
    </w:p>
    <w:p w14:paraId="2562D947" w14:textId="77777777" w:rsidR="0057600A" w:rsidRDefault="00000000">
      <w:pPr>
        <w:spacing w:after="160" w:line="259" w:lineRule="auto"/>
        <w:ind w:firstLine="708"/>
        <w:jc w:val="both"/>
      </w:pPr>
      <w:r>
        <w:rPr>
          <w:rFonts w:eastAsiaTheme="minorHAnsi"/>
          <w:szCs w:val="24"/>
          <w:lang w:val="es-ES"/>
        </w:rPr>
        <w:t>- Comunicar al arrendador, en el plazo de diez días, cualquier cambio de los datos de contacto designados en este contrato.</w:t>
      </w:r>
    </w:p>
    <w:p w14:paraId="5C362D64"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El incumplimiento grave de estas obligaciones facultará al arrendador para resolver el contrato conforme a la cláusula vigésima, sin perjuicio de la indemnización de los daños y perjuicios causados.</w:t>
      </w:r>
    </w:p>
    <w:p w14:paraId="32AFC29F" w14:textId="77777777" w:rsidR="002D54E2" w:rsidRDefault="002D54E2">
      <w:pPr>
        <w:spacing w:after="160" w:line="259" w:lineRule="auto"/>
        <w:ind w:firstLine="708"/>
        <w:jc w:val="both"/>
      </w:pPr>
    </w:p>
    <w:p w14:paraId="257842CD" w14:textId="77777777" w:rsidR="0057600A" w:rsidRDefault="00000000">
      <w:pPr>
        <w:spacing w:after="160" w:line="259" w:lineRule="auto"/>
        <w:ind w:firstLine="708"/>
        <w:jc w:val="both"/>
      </w:pPr>
      <w:r>
        <w:rPr>
          <w:rFonts w:eastAsiaTheme="minorHAnsi"/>
          <w:b/>
          <w:bCs/>
          <w:szCs w:val="24"/>
          <w:lang w:val="es-ES"/>
        </w:rPr>
        <w:t>DECIMOSEXTA. – CESIÓN, SUBARRIENDO Y OCUPANTES</w:t>
      </w:r>
      <w:r>
        <w:rPr>
          <w:rFonts w:eastAsiaTheme="minorHAnsi"/>
          <w:szCs w:val="24"/>
          <w:lang w:val="es-ES"/>
        </w:rPr>
        <w:t>. La arrendataria no podrá ceder el contrato ni subarrendar la vivienda, total o parcialmente, sin el consentimiento previo y escrito del arrendador (art. 8 LAU). El subarriendo consentido solo podrá ser parcial, se extinguirá en todo caso cuando lo haga este contrato y su precio no podrá exceder del que corresponda al arrendamiento.</w:t>
      </w:r>
    </w:p>
    <w:p w14:paraId="11A7746A"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lastRenderedPageBreak/>
        <w:t xml:space="preserve">El arrendamiento conservará su condición de vivienda </w:t>
      </w:r>
      <w:proofErr w:type="gramStart"/>
      <w:r>
        <w:rPr>
          <w:rFonts w:eastAsiaTheme="minorHAnsi"/>
          <w:szCs w:val="24"/>
          <w:lang w:val="es-ES"/>
        </w:rPr>
        <w:t>habitual</w:t>
      </w:r>
      <w:proofErr w:type="gramEnd"/>
      <w:r>
        <w:rPr>
          <w:rFonts w:eastAsiaTheme="minorHAnsi"/>
          <w:szCs w:val="24"/>
          <w:lang w:val="es-ES"/>
        </w:rPr>
        <w:t xml:space="preserve"> aunque la arrendataria no resida en ella, siempre que la habiten su cónyuge no separado legalmente o de hecho o sus hijos dependientes (art. 7.1 LAU).</w:t>
      </w:r>
    </w:p>
    <w:p w14:paraId="31F15810" w14:textId="77777777" w:rsidR="002D54E2" w:rsidRDefault="002D54E2">
      <w:pPr>
        <w:spacing w:after="160" w:line="259" w:lineRule="auto"/>
        <w:ind w:firstLine="708"/>
        <w:jc w:val="both"/>
      </w:pPr>
    </w:p>
    <w:p w14:paraId="6029B3FD" w14:textId="0B907F83" w:rsidR="0057600A" w:rsidRDefault="00000000">
      <w:pPr>
        <w:spacing w:after="160" w:line="259" w:lineRule="auto"/>
        <w:ind w:firstLine="708"/>
        <w:jc w:val="both"/>
        <w:rPr>
          <w:rFonts w:eastAsiaTheme="minorHAnsi"/>
          <w:szCs w:val="24"/>
          <w:lang w:val="es-ES"/>
        </w:rPr>
      </w:pPr>
      <w:r>
        <w:rPr>
          <w:rFonts w:eastAsiaTheme="minorHAnsi"/>
          <w:b/>
          <w:bCs/>
          <w:szCs w:val="24"/>
          <w:lang w:val="es-ES"/>
        </w:rPr>
        <w:t>DECIMOSÉPTIMA. – SUBROGACIÓN</w:t>
      </w:r>
      <w:r>
        <w:rPr>
          <w:rFonts w:eastAsiaTheme="minorHAnsi"/>
          <w:szCs w:val="24"/>
          <w:lang w:val="es-ES"/>
        </w:rPr>
        <w:t>. En caso de separación, divorcio o nulidad del matrimonio de la arrendataria, y en caso de su fallecimiento, se estará a lo dispuesto en los arts</w:t>
      </w:r>
      <w:r w:rsidR="006F2F05">
        <w:rPr>
          <w:rFonts w:eastAsiaTheme="minorHAnsi"/>
          <w:szCs w:val="24"/>
          <w:lang w:val="es-ES"/>
        </w:rPr>
        <w:t>.</w:t>
      </w:r>
      <w:r>
        <w:rPr>
          <w:rFonts w:eastAsiaTheme="minorHAnsi"/>
          <w:szCs w:val="24"/>
          <w:lang w:val="es-ES"/>
        </w:rPr>
        <w:t xml:space="preserve"> 15 y 16 LAU. Quien pretenda subrogarse deberá comunicarlo al arrendador por escrito, en los plazos y con los documentos que dichos preceptos exigen.</w:t>
      </w:r>
    </w:p>
    <w:p w14:paraId="3E12C3C4" w14:textId="77777777" w:rsidR="002D54E2" w:rsidRDefault="002D54E2">
      <w:pPr>
        <w:spacing w:after="160" w:line="259" w:lineRule="auto"/>
        <w:ind w:firstLine="708"/>
        <w:jc w:val="both"/>
      </w:pPr>
    </w:p>
    <w:p w14:paraId="3AEAD491" w14:textId="4150783F" w:rsidR="0057600A" w:rsidRDefault="00000000">
      <w:pPr>
        <w:spacing w:after="160" w:line="259" w:lineRule="auto"/>
        <w:ind w:firstLine="708"/>
        <w:jc w:val="both"/>
      </w:pPr>
      <w:r>
        <w:rPr>
          <w:rFonts w:eastAsiaTheme="minorHAnsi"/>
          <w:b/>
          <w:bCs/>
          <w:szCs w:val="24"/>
          <w:lang w:val="es-ES"/>
        </w:rPr>
        <w:t>DECIMOCTAVA. – VENTA DE LA VIVIENDA Y DERECHO DE ADQUISICIÓN PREFERENTE</w:t>
      </w:r>
      <w:r>
        <w:rPr>
          <w:rFonts w:eastAsiaTheme="minorHAnsi"/>
          <w:szCs w:val="24"/>
          <w:lang w:val="es-ES"/>
        </w:rPr>
        <w:t>. Si el arrendador vende la vivienda, el adquirente quedará subrogado en sus derechos y obligaciones en los términos del art</w:t>
      </w:r>
      <w:r w:rsidR="006F2F05">
        <w:rPr>
          <w:rFonts w:eastAsiaTheme="minorHAnsi"/>
          <w:szCs w:val="24"/>
          <w:lang w:val="es-ES"/>
        </w:rPr>
        <w:t>.</w:t>
      </w:r>
      <w:r>
        <w:rPr>
          <w:rFonts w:eastAsiaTheme="minorHAnsi"/>
          <w:szCs w:val="24"/>
          <w:lang w:val="es-ES"/>
        </w:rPr>
        <w:t xml:space="preserve"> 14 LAU, incluida, en su caso, la indemnización de la cláusula quinta.</w:t>
      </w:r>
    </w:p>
    <w:p w14:paraId="5DE9887B" w14:textId="53845AEB" w:rsidR="0057600A" w:rsidRDefault="00000000">
      <w:pPr>
        <w:spacing w:after="160" w:line="259" w:lineRule="auto"/>
        <w:ind w:firstLine="708"/>
        <w:jc w:val="both"/>
        <w:rPr>
          <w:rFonts w:eastAsiaTheme="minorHAnsi"/>
          <w:szCs w:val="24"/>
          <w:lang w:val="es-ES"/>
        </w:rPr>
      </w:pPr>
      <w:r>
        <w:rPr>
          <w:rFonts w:eastAsiaTheme="minorHAnsi"/>
          <w:szCs w:val="24"/>
          <w:lang w:val="es-ES"/>
        </w:rPr>
        <w:t>La arrendataria tendrá derecho de tanteo y retracto sobre la vivienda conforme al art</w:t>
      </w:r>
      <w:r w:rsidR="006F2F05">
        <w:rPr>
          <w:rFonts w:eastAsiaTheme="minorHAnsi"/>
          <w:szCs w:val="24"/>
          <w:lang w:val="es-ES"/>
        </w:rPr>
        <w:t>.</w:t>
      </w:r>
      <w:r>
        <w:rPr>
          <w:rFonts w:eastAsiaTheme="minorHAnsi"/>
          <w:szCs w:val="24"/>
          <w:lang w:val="es-ES"/>
        </w:rPr>
        <w:t xml:space="preserve"> 25 LAU, en la redacción dada por el Real Decreto-ley 29/2026. Este derecho es irrenunciable, por lo que no cabe pactar su renuncia. Para su ejercicio:</w:t>
      </w:r>
    </w:p>
    <w:p w14:paraId="6325AD4D" w14:textId="77777777" w:rsidR="0057600A" w:rsidRDefault="00000000">
      <w:pPr>
        <w:spacing w:after="160" w:line="259" w:lineRule="auto"/>
        <w:ind w:firstLine="708"/>
        <w:jc w:val="both"/>
      </w:pPr>
      <w:r>
        <w:rPr>
          <w:rFonts w:eastAsiaTheme="minorHAnsi"/>
          <w:szCs w:val="24"/>
          <w:lang w:val="es-ES"/>
        </w:rPr>
        <w:t>- El arrendador deberá notificar de forma fehaciente a la arrendataria su decisión de vender, el precio y las demás condiciones esenciales de la venta. La arrendataria dispondrá de treinta días naturales desde el día siguiente a la notificación para ejercitar el tanteo. Los efectos de la notificación caducarán a los ciento ochenta días naturales.</w:t>
      </w:r>
    </w:p>
    <w:p w14:paraId="37763BEA"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 Si la vivienda se vende junto con otras viviendas, locales, inmuebles o activos, la notificación expresará el precio imputado a la vivienda arrendada y los criterios objetivos empleados para fijarlo, atendiendo preferentemente al valor de referencia catastral o a una tasación independiente.</w:t>
      </w:r>
    </w:p>
    <w:p w14:paraId="4DE54AC9"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 Si no se practicase la notificación, se omitiese algún requisito o el precio efectivo o las condiciones de la venta resultasen más favorables que los notificados, la arrendataria podrá ejercitar el retracto en los treinta días naturales siguientes a la notificación que el adquirente deberá hacerle, entregándole copia de la escritura o documento de compraventa.</w:t>
      </w:r>
    </w:p>
    <w:p w14:paraId="4F6E001C" w14:textId="77777777" w:rsidR="002D54E2" w:rsidRDefault="002D54E2">
      <w:pPr>
        <w:spacing w:after="160" w:line="259" w:lineRule="auto"/>
        <w:ind w:firstLine="708"/>
        <w:jc w:val="both"/>
      </w:pPr>
    </w:p>
    <w:p w14:paraId="7072E57F" w14:textId="77777777" w:rsidR="0057600A" w:rsidRDefault="00000000">
      <w:pPr>
        <w:spacing w:after="160" w:line="259" w:lineRule="auto"/>
        <w:ind w:firstLine="708"/>
        <w:jc w:val="both"/>
      </w:pPr>
      <w:r>
        <w:rPr>
          <w:rFonts w:eastAsiaTheme="minorHAnsi"/>
          <w:b/>
          <w:bCs/>
          <w:szCs w:val="24"/>
          <w:lang w:val="es-ES"/>
        </w:rPr>
        <w:t>DECIMONOVENA. – FIANZA Y GARANTÍA ADICIONAL</w:t>
      </w:r>
      <w:r>
        <w:rPr>
          <w:rFonts w:eastAsiaTheme="minorHAnsi"/>
          <w:szCs w:val="24"/>
          <w:lang w:val="es-ES"/>
        </w:rPr>
        <w:t xml:space="preserve">. En este acto, la arrendataria hace entrega al arrendador de la cantidad de </w:t>
      </w:r>
      <w:r>
        <w:rPr>
          <w:rFonts w:eastAsiaTheme="minorHAnsi"/>
          <w:color w:val="FF0000"/>
          <w:szCs w:val="24"/>
          <w:lang w:val="es-ES"/>
        </w:rPr>
        <w:t>XXX</w:t>
      </w:r>
      <w:r>
        <w:rPr>
          <w:rFonts w:eastAsiaTheme="minorHAnsi"/>
          <w:szCs w:val="24"/>
          <w:lang w:val="es-ES"/>
        </w:rPr>
        <w:t xml:space="preserve"> euros, equivalente a una mensualidad de renta, en concepto de fianza legal en metálico (art. 36.1 LAU), de cuya recepción el presente documento sirve de carta de pago.</w:t>
      </w:r>
    </w:p>
    <w:p w14:paraId="02DB293C" w14:textId="77777777" w:rsidR="0057600A" w:rsidRDefault="00000000">
      <w:pPr>
        <w:spacing w:after="160" w:line="259" w:lineRule="auto"/>
        <w:ind w:firstLine="708"/>
        <w:jc w:val="both"/>
      </w:pPr>
      <w:r>
        <w:rPr>
          <w:rFonts w:eastAsiaTheme="minorHAnsi"/>
          <w:color w:val="FF0000"/>
          <w:szCs w:val="24"/>
          <w:lang w:val="es-ES"/>
        </w:rPr>
        <w:lastRenderedPageBreak/>
        <w:t>Opcional:</w:t>
      </w:r>
      <w:r>
        <w:rPr>
          <w:rFonts w:eastAsiaTheme="minorHAnsi"/>
          <w:szCs w:val="24"/>
          <w:lang w:val="es-ES"/>
        </w:rPr>
        <w:t xml:space="preserve"> Además, en garantía del cumplimiento de sus obligaciones, la arrendataria entrega la cantidad de </w:t>
      </w:r>
      <w:r>
        <w:rPr>
          <w:rFonts w:eastAsiaTheme="minorHAnsi"/>
          <w:color w:val="FF0000"/>
          <w:szCs w:val="24"/>
          <w:lang w:val="es-ES"/>
        </w:rPr>
        <w:t>XXX</w:t>
      </w:r>
      <w:r>
        <w:rPr>
          <w:rFonts w:eastAsiaTheme="minorHAnsi"/>
          <w:szCs w:val="24"/>
          <w:lang w:val="es-ES"/>
        </w:rPr>
        <w:t xml:space="preserve"> euros en concepto de garantía adicional. Su importe no excede de dos mensualidades de renta (art. 36.5 LAU).</w:t>
      </w:r>
    </w:p>
    <w:p w14:paraId="2CC98C15" w14:textId="77777777" w:rsidR="0057600A" w:rsidRDefault="00000000">
      <w:pPr>
        <w:spacing w:after="160" w:line="259" w:lineRule="auto"/>
        <w:ind w:firstLine="708"/>
        <w:jc w:val="both"/>
      </w:pPr>
      <w:r>
        <w:rPr>
          <w:rFonts w:eastAsiaTheme="minorHAnsi"/>
          <w:szCs w:val="24"/>
          <w:lang w:val="es-ES"/>
        </w:rPr>
        <w:t>La fianza no se actualizará durante los cinco primeros años de contrato, o siete si el arrendador es persona jurídica. En cada prórroga posterior, cualquiera de las partes podrá exigir que se ajuste a una mensualidad de la renta vigente (art. 36.2 LAU).</w:t>
      </w:r>
    </w:p>
    <w:p w14:paraId="4B0FDEB1" w14:textId="77777777" w:rsidR="0057600A" w:rsidRDefault="00000000">
      <w:pPr>
        <w:spacing w:after="160" w:line="259" w:lineRule="auto"/>
        <w:ind w:firstLine="708"/>
        <w:jc w:val="both"/>
      </w:pPr>
      <w:r>
        <w:rPr>
          <w:rFonts w:eastAsiaTheme="minorHAnsi"/>
          <w:szCs w:val="24"/>
          <w:lang w:val="es-ES"/>
        </w:rPr>
        <w:t>La fianza y la garantía adicional no podrán aplicarse por la arrendataria al pago de la renta o de las cantidades asimiladas mientras el contrato esté en vigor. Su existencia no excluye que el retraso o la falta de pago constituya incumplimiento.</w:t>
      </w:r>
    </w:p>
    <w:p w14:paraId="3ADF0DB5" w14:textId="77777777" w:rsidR="0057600A" w:rsidRDefault="00000000">
      <w:pPr>
        <w:spacing w:after="160" w:line="259" w:lineRule="auto"/>
        <w:ind w:firstLine="708"/>
        <w:jc w:val="both"/>
      </w:pPr>
      <w:r>
        <w:rPr>
          <w:rFonts w:eastAsiaTheme="minorHAnsi"/>
          <w:szCs w:val="24"/>
          <w:lang w:val="es-ES"/>
        </w:rPr>
        <w:t>A la terminación del contrato, el arrendador restituirá la fianza y, en su caso, la garantía adicional. Podrá deducir las cantidades que la arrendataria adeude por rentas, suministros o desperfectos imputables a ella, con justificación documental. El saldo que no se haya restituido transcurrido un mes contado desde la entrega de las llaves devengará el interés legal (art. 36.4 LAU).</w:t>
      </w:r>
    </w:p>
    <w:p w14:paraId="1A1DB7B1"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El arrendador depositará la fianza en el organismo autonómico competente cuando así lo exija la normativa aplicable en la Región de Murcia, dentro del plazo que esta establezca.</w:t>
      </w:r>
    </w:p>
    <w:p w14:paraId="0D13CD5E" w14:textId="77777777" w:rsidR="002D54E2" w:rsidRDefault="002D54E2">
      <w:pPr>
        <w:spacing w:after="160" w:line="259" w:lineRule="auto"/>
        <w:ind w:firstLine="708"/>
        <w:jc w:val="both"/>
        <w:rPr>
          <w:rFonts w:eastAsiaTheme="minorHAnsi"/>
          <w:szCs w:val="24"/>
          <w:lang w:val="es-ES"/>
        </w:rPr>
      </w:pPr>
    </w:p>
    <w:p w14:paraId="011CBA1A" w14:textId="77777777" w:rsidR="0057600A" w:rsidRDefault="00000000">
      <w:pPr>
        <w:spacing w:after="160" w:line="259" w:lineRule="auto"/>
        <w:ind w:firstLine="708"/>
        <w:jc w:val="both"/>
      </w:pPr>
      <w:r>
        <w:rPr>
          <w:rFonts w:eastAsiaTheme="minorHAnsi"/>
          <w:b/>
          <w:bCs/>
          <w:szCs w:val="24"/>
          <w:lang w:val="es-ES"/>
        </w:rPr>
        <w:t>VIGÉSIMA. – SEGUROS</w:t>
      </w:r>
      <w:r>
        <w:rPr>
          <w:rFonts w:eastAsiaTheme="minorHAnsi"/>
          <w:szCs w:val="24"/>
          <w:lang w:val="es-ES"/>
        </w:rPr>
        <w:t xml:space="preserve">. El arrendador mantendrá asegurado el continente de la vivienda. La arrendataria se obliga a contratar y mantener durante la vigencia del contrato un seguro de responsabilidad civil por los daños que pueda causar a terceros o a la propia vivienda, por un capital mínimo de </w:t>
      </w:r>
      <w:r>
        <w:rPr>
          <w:rFonts w:eastAsiaTheme="minorHAnsi"/>
          <w:color w:val="FF0000"/>
          <w:szCs w:val="24"/>
          <w:lang w:val="es-ES"/>
        </w:rPr>
        <w:t>XXX</w:t>
      </w:r>
      <w:r>
        <w:rPr>
          <w:rFonts w:eastAsiaTheme="minorHAnsi"/>
          <w:szCs w:val="24"/>
          <w:lang w:val="es-ES"/>
        </w:rPr>
        <w:t xml:space="preserve"> euros, y podrá asegurar a su cargo el contenido de su propiedad.</w:t>
      </w:r>
    </w:p>
    <w:p w14:paraId="461C1EC8"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En ningún caso se exigirá a la arrendataria la contratación de seguros de impago de renta ni de otras coberturas análogas (art. 36.5 LAU).</w:t>
      </w:r>
    </w:p>
    <w:p w14:paraId="42E2CE13" w14:textId="77777777" w:rsidR="002D54E2" w:rsidRDefault="002D54E2">
      <w:pPr>
        <w:spacing w:after="160" w:line="259" w:lineRule="auto"/>
        <w:ind w:firstLine="708"/>
        <w:jc w:val="both"/>
      </w:pPr>
    </w:p>
    <w:p w14:paraId="3FD5C65C" w14:textId="0671D5C9" w:rsidR="0057600A" w:rsidRDefault="00000000">
      <w:pPr>
        <w:spacing w:after="160" w:line="259" w:lineRule="auto"/>
        <w:ind w:firstLine="708"/>
        <w:jc w:val="both"/>
      </w:pPr>
      <w:r>
        <w:rPr>
          <w:rFonts w:eastAsiaTheme="minorHAnsi"/>
          <w:b/>
          <w:bCs/>
          <w:szCs w:val="24"/>
          <w:lang w:val="es-ES"/>
        </w:rPr>
        <w:t>VIGÉSIMO PRIMERA. – IMPAGO, INTERESES Y CAUSAS DE RESOLUCIÓN</w:t>
      </w:r>
      <w:r>
        <w:rPr>
          <w:rFonts w:eastAsiaTheme="minorHAnsi"/>
          <w:szCs w:val="24"/>
          <w:lang w:val="es-ES"/>
        </w:rPr>
        <w:t>. El incumplimiento por cualquiera de las partes de las obligaciones de este contrato permitirá a la parte cumplidora exigir su cumplimiento o promover su resolución, conforme al art</w:t>
      </w:r>
      <w:r w:rsidR="006F2F05">
        <w:rPr>
          <w:rFonts w:eastAsiaTheme="minorHAnsi"/>
          <w:szCs w:val="24"/>
          <w:lang w:val="es-ES"/>
        </w:rPr>
        <w:t>.</w:t>
      </w:r>
      <w:r>
        <w:rPr>
          <w:rFonts w:eastAsiaTheme="minorHAnsi"/>
          <w:szCs w:val="24"/>
          <w:lang w:val="es-ES"/>
        </w:rPr>
        <w:t xml:space="preserve"> 1124 del Código Civil (art. 27.1 LAU).</w:t>
      </w:r>
    </w:p>
    <w:p w14:paraId="0727855A" w14:textId="77777777" w:rsidR="0057600A" w:rsidRDefault="00000000">
      <w:pPr>
        <w:spacing w:after="160" w:line="259" w:lineRule="auto"/>
        <w:ind w:firstLine="708"/>
        <w:jc w:val="both"/>
      </w:pPr>
      <w:r>
        <w:rPr>
          <w:rFonts w:eastAsiaTheme="minorHAnsi"/>
          <w:szCs w:val="24"/>
          <w:lang w:val="es-ES"/>
        </w:rPr>
        <w:t>El arrendador podrá, además, resolver de pleno derecho el contrato por las siguientes causas (art. 27.2 LAU):</w:t>
      </w:r>
    </w:p>
    <w:p w14:paraId="12337D94" w14:textId="77777777" w:rsidR="0057600A" w:rsidRDefault="00000000">
      <w:pPr>
        <w:spacing w:after="160" w:line="259" w:lineRule="auto"/>
        <w:ind w:firstLine="708"/>
        <w:jc w:val="both"/>
      </w:pPr>
      <w:r>
        <w:rPr>
          <w:rFonts w:eastAsiaTheme="minorHAnsi"/>
          <w:szCs w:val="24"/>
          <w:lang w:val="es-ES"/>
        </w:rPr>
        <w:t>- La falta de pago de la renta o de cualquiera de las cantidades cuyo pago haya asumido o corresponda a la arrendataria, incluidos los suministros que deba reembolsar.</w:t>
      </w:r>
    </w:p>
    <w:p w14:paraId="5C654CDD" w14:textId="77777777" w:rsidR="0057600A" w:rsidRDefault="00000000">
      <w:pPr>
        <w:spacing w:after="160" w:line="259" w:lineRule="auto"/>
        <w:ind w:firstLine="708"/>
        <w:jc w:val="both"/>
      </w:pPr>
      <w:r>
        <w:rPr>
          <w:rFonts w:eastAsiaTheme="minorHAnsi"/>
          <w:szCs w:val="24"/>
          <w:lang w:val="es-ES"/>
        </w:rPr>
        <w:t>- La falta de pago de la fianza o de su actualización.</w:t>
      </w:r>
    </w:p>
    <w:p w14:paraId="354299AB" w14:textId="77777777" w:rsidR="0057600A" w:rsidRDefault="00000000">
      <w:pPr>
        <w:spacing w:after="160" w:line="259" w:lineRule="auto"/>
        <w:ind w:firstLine="708"/>
        <w:jc w:val="both"/>
      </w:pPr>
      <w:r>
        <w:rPr>
          <w:rFonts w:eastAsiaTheme="minorHAnsi"/>
          <w:szCs w:val="24"/>
          <w:lang w:val="es-ES"/>
        </w:rPr>
        <w:lastRenderedPageBreak/>
        <w:t>- El subarriendo o la cesión no consentidos.</w:t>
      </w:r>
    </w:p>
    <w:p w14:paraId="570E17BA" w14:textId="77777777" w:rsidR="0057600A" w:rsidRDefault="00000000">
      <w:pPr>
        <w:spacing w:after="160" w:line="259" w:lineRule="auto"/>
        <w:ind w:firstLine="708"/>
        <w:jc w:val="both"/>
      </w:pPr>
      <w:r>
        <w:rPr>
          <w:rFonts w:eastAsiaTheme="minorHAnsi"/>
          <w:szCs w:val="24"/>
          <w:lang w:val="es-ES"/>
        </w:rPr>
        <w:t>- Los daños causados dolosamente en la vivienda o las obras no consentidas, cuando el consentimiento sea necesario.</w:t>
      </w:r>
    </w:p>
    <w:p w14:paraId="52B115E8" w14:textId="77777777" w:rsidR="0057600A" w:rsidRDefault="00000000">
      <w:pPr>
        <w:spacing w:after="160" w:line="259" w:lineRule="auto"/>
        <w:ind w:firstLine="708"/>
        <w:jc w:val="both"/>
      </w:pPr>
      <w:r>
        <w:rPr>
          <w:rFonts w:eastAsiaTheme="minorHAnsi"/>
          <w:szCs w:val="24"/>
          <w:lang w:val="es-ES"/>
        </w:rPr>
        <w:t>- La realización en la vivienda de actividades molestas, insalubres, nocivas, peligrosas o ilícitas.</w:t>
      </w:r>
    </w:p>
    <w:p w14:paraId="6EA24F3A" w14:textId="4F2C2003" w:rsidR="0057600A" w:rsidRDefault="00000000">
      <w:pPr>
        <w:spacing w:after="160" w:line="259" w:lineRule="auto"/>
        <w:ind w:firstLine="708"/>
        <w:jc w:val="both"/>
      </w:pPr>
      <w:r>
        <w:rPr>
          <w:rFonts w:eastAsiaTheme="minorHAnsi"/>
          <w:szCs w:val="24"/>
          <w:lang w:val="es-ES"/>
        </w:rPr>
        <w:t>- Que la vivienda deje de estar destinada de forma primordial a satisfacer la necesidad de vivienda de la arrendataria o de quien la ocupe conforme al art</w:t>
      </w:r>
      <w:r w:rsidR="006F2F05">
        <w:rPr>
          <w:rFonts w:eastAsiaTheme="minorHAnsi"/>
          <w:szCs w:val="24"/>
          <w:lang w:val="es-ES"/>
        </w:rPr>
        <w:t>.</w:t>
      </w:r>
      <w:r>
        <w:rPr>
          <w:rFonts w:eastAsiaTheme="minorHAnsi"/>
          <w:szCs w:val="24"/>
          <w:lang w:val="es-ES"/>
        </w:rPr>
        <w:t xml:space="preserve"> 7 LAU.</w:t>
      </w:r>
    </w:p>
    <w:p w14:paraId="63C65E20" w14:textId="16B216C8" w:rsidR="0057600A" w:rsidRDefault="00000000">
      <w:pPr>
        <w:spacing w:after="160" w:line="259" w:lineRule="auto"/>
        <w:ind w:firstLine="708"/>
        <w:jc w:val="both"/>
      </w:pPr>
      <w:r>
        <w:rPr>
          <w:rFonts w:eastAsiaTheme="minorHAnsi"/>
          <w:szCs w:val="24"/>
          <w:lang w:val="es-ES"/>
        </w:rPr>
        <w:t>La arrendataria podrá resolver el contrato si el arrendador no realiza las reparaciones del art</w:t>
      </w:r>
      <w:r w:rsidR="006F2F05">
        <w:rPr>
          <w:rFonts w:eastAsiaTheme="minorHAnsi"/>
          <w:szCs w:val="24"/>
          <w:lang w:val="es-ES"/>
        </w:rPr>
        <w:t>.</w:t>
      </w:r>
      <w:r>
        <w:rPr>
          <w:rFonts w:eastAsiaTheme="minorHAnsi"/>
          <w:szCs w:val="24"/>
          <w:lang w:val="es-ES"/>
        </w:rPr>
        <w:t xml:space="preserve"> 21 LAU o perturba de hecho o de derecho el uso de la vivienda (art. 27.3 LAU).</w:t>
      </w:r>
    </w:p>
    <w:p w14:paraId="4C15EDC8" w14:textId="77777777" w:rsidR="0057600A" w:rsidRDefault="00000000">
      <w:pPr>
        <w:spacing w:after="160" w:line="259" w:lineRule="auto"/>
        <w:ind w:firstLine="708"/>
        <w:jc w:val="both"/>
      </w:pPr>
      <w:r>
        <w:rPr>
          <w:rFonts w:eastAsiaTheme="minorHAnsi"/>
          <w:szCs w:val="24"/>
          <w:lang w:val="es-ES"/>
        </w:rPr>
        <w:t>Las cantidades vencidas y no pagadas devengarán, desde su vencimiento, un interés de demora anual igual al interés legal del dinero incrementado en dos puntos. Cada parte asumirá los gastos de su propia defensa en cualquier procedimiento, sin perjuicio de lo que se acuerde sobre las costas judiciales.</w:t>
      </w:r>
    </w:p>
    <w:p w14:paraId="004FEAAD" w14:textId="51024B5F" w:rsidR="0057600A" w:rsidRDefault="00000000">
      <w:pPr>
        <w:spacing w:after="160" w:line="259" w:lineRule="auto"/>
        <w:ind w:firstLine="708"/>
        <w:jc w:val="both"/>
        <w:rPr>
          <w:rFonts w:eastAsiaTheme="minorHAnsi"/>
          <w:szCs w:val="24"/>
          <w:lang w:val="es-ES"/>
        </w:rPr>
      </w:pPr>
      <w:r>
        <w:rPr>
          <w:rFonts w:eastAsiaTheme="minorHAnsi"/>
          <w:szCs w:val="24"/>
          <w:lang w:val="es-ES"/>
        </w:rPr>
        <w:t>Se informa a la arrendataria de que, en caso de impago de la renta o de las cantidades asimiladas, sus datos podrán comunicarse a sistemas de información crediticia, conforme al art</w:t>
      </w:r>
      <w:r w:rsidR="006F2F05">
        <w:rPr>
          <w:rFonts w:eastAsiaTheme="minorHAnsi"/>
          <w:szCs w:val="24"/>
          <w:lang w:val="es-ES"/>
        </w:rPr>
        <w:t>.</w:t>
      </w:r>
      <w:r>
        <w:rPr>
          <w:rFonts w:eastAsiaTheme="minorHAnsi"/>
          <w:szCs w:val="24"/>
          <w:lang w:val="es-ES"/>
        </w:rPr>
        <w:t xml:space="preserve"> 20 de la Ley Orgánica 3/2018, de 5 de diciembre. La comunicación irá precedida de un requerimiento de pago en el que se le advertirá de esa posibilidad.</w:t>
      </w:r>
    </w:p>
    <w:p w14:paraId="6BA97BBF" w14:textId="77777777" w:rsidR="002D54E2" w:rsidRDefault="002D54E2">
      <w:pPr>
        <w:spacing w:after="160" w:line="259" w:lineRule="auto"/>
        <w:ind w:firstLine="708"/>
        <w:jc w:val="both"/>
      </w:pPr>
    </w:p>
    <w:p w14:paraId="14EA9A3C" w14:textId="77777777" w:rsidR="0057600A" w:rsidRDefault="00000000">
      <w:pPr>
        <w:spacing w:after="160" w:line="259" w:lineRule="auto"/>
        <w:ind w:firstLine="708"/>
        <w:jc w:val="both"/>
      </w:pPr>
      <w:r>
        <w:rPr>
          <w:rFonts w:eastAsiaTheme="minorHAnsi"/>
          <w:b/>
          <w:bCs/>
          <w:szCs w:val="24"/>
          <w:lang w:val="es-ES"/>
        </w:rPr>
        <w:t>VIGÉSIMO SEGUNDA. – EXTINCIÓN, DEVOLUCIÓN DE LA VIVIENDA Y DOCUMENTO DE FINALIZACIÓN</w:t>
      </w:r>
      <w:r>
        <w:rPr>
          <w:rFonts w:eastAsiaTheme="minorHAnsi"/>
          <w:szCs w:val="24"/>
          <w:lang w:val="es-ES"/>
        </w:rPr>
        <w:t>. El contrato se extinguirá, además de por las restantes causas legales y contractuales, por la pérdida de la vivienda por causa no imputable al arrendador y por la declaración firme de ruina acordada por la autoridad competente (art. 28 LAU).</w:t>
      </w:r>
    </w:p>
    <w:p w14:paraId="072BA9CC" w14:textId="77777777" w:rsidR="0057600A" w:rsidRDefault="00000000">
      <w:pPr>
        <w:spacing w:after="160" w:line="259" w:lineRule="auto"/>
        <w:ind w:firstLine="708"/>
        <w:jc w:val="both"/>
      </w:pPr>
      <w:r>
        <w:rPr>
          <w:rFonts w:eastAsiaTheme="minorHAnsi"/>
          <w:szCs w:val="24"/>
          <w:lang w:val="es-ES"/>
        </w:rPr>
        <w:t>A la extinción del contrato, la arrendataria entregará la vivienda libre de personas y enseres que no figuren en el inventario, con todos los juegos de llaves, limpia y en el estado en que la recibió, salvo el desgaste por el uso ordinario.</w:t>
      </w:r>
    </w:p>
    <w:p w14:paraId="311DA938"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En el momento de la entrega, ambas partes firmarán un documento de finalización del arrendamiento en el que se hará constar el estado de la vivienda y de su mobiliario. Si no se firma dicho documento, o si en él no consta desperfecto alguno, se presumirá, salvo prueba en contrario, que la vivienda se entregó en estado adecuado de conservación (art. 36.7 LAU). Para facilitar la prueba, las partes realizarán un reportaje fotográfico fechado en el acto de entrega, y cualquiera de ellas podrá requerir a la otra por escrito para firmar el documento.</w:t>
      </w:r>
    </w:p>
    <w:p w14:paraId="10E86932" w14:textId="77777777" w:rsidR="002D54E2" w:rsidRDefault="002D54E2">
      <w:pPr>
        <w:spacing w:after="160" w:line="259" w:lineRule="auto"/>
        <w:ind w:firstLine="708"/>
        <w:jc w:val="both"/>
      </w:pPr>
    </w:p>
    <w:p w14:paraId="59F19886"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lastRenderedPageBreak/>
        <w:t>Por cada día de retraso en la devolución de la posesión una vez extinguido el contrato, la arrendataria abonará al arrendador, como cláusula penal, una cantidad diaria equivalente al doble de la renta diaria vigente. Esta cantidad se entiende sin perjuicio de la indemnización de los daños adicionales que se acrediten.</w:t>
      </w:r>
    </w:p>
    <w:p w14:paraId="25223358" w14:textId="77777777" w:rsidR="002D54E2" w:rsidRDefault="002D54E2">
      <w:pPr>
        <w:spacing w:after="160" w:line="259" w:lineRule="auto"/>
        <w:ind w:firstLine="708"/>
        <w:jc w:val="both"/>
      </w:pPr>
    </w:p>
    <w:p w14:paraId="24752E2A" w14:textId="77777777" w:rsidR="0057600A" w:rsidRDefault="00000000">
      <w:pPr>
        <w:spacing w:after="160" w:line="259" w:lineRule="auto"/>
        <w:ind w:firstLine="708"/>
        <w:jc w:val="both"/>
      </w:pPr>
      <w:r>
        <w:rPr>
          <w:rFonts w:eastAsiaTheme="minorHAnsi"/>
          <w:b/>
          <w:bCs/>
          <w:szCs w:val="24"/>
          <w:lang w:val="es-ES"/>
        </w:rPr>
        <w:t>VIGÉSIMO TERCERA. – SITUACIONES DE VULNERABILIDAD</w:t>
      </w:r>
      <w:r>
        <w:rPr>
          <w:rFonts w:eastAsiaTheme="minorHAnsi"/>
          <w:szCs w:val="24"/>
          <w:lang w:val="es-ES"/>
        </w:rPr>
        <w:t>. Si durante la vigencia del contrato la arrendataria considera encontrarse en una situación de vulnerabilidad económica o social que le impida atender sus obligaciones, se compromete a comunicarlo por escrito al arrendador, con la mayor antelación posible y antes del vencimiento de la mensualidad afectada, a fin de buscar de buena fe una solución negociada.</w:t>
      </w:r>
    </w:p>
    <w:p w14:paraId="3E78C0CC"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Las partes conocen que el Real Decreto-ley 29/2026, de 6 de octubre, prevé, hasta el 31 de diciembre de 2030 y en determinados supuestos, la suspensión de los procedimientos de desahucio de personas vulnerables sin alternativa habitacional (art. 2). También prevé una enervación extraordinaria del desahucio por falta de pago a cargo de la Administración competente (art. 22.6 LEC). Lo pactado en este contrato no limita los derechos que dichas normas reconozcan a la arrendataria ni los que correspondan al arrendador, en particular su derecho a la compensación prevista legalmente.</w:t>
      </w:r>
    </w:p>
    <w:p w14:paraId="442D95BE" w14:textId="77777777" w:rsidR="002D54E2" w:rsidRDefault="002D54E2">
      <w:pPr>
        <w:spacing w:after="160" w:line="259" w:lineRule="auto"/>
        <w:ind w:firstLine="708"/>
        <w:jc w:val="both"/>
      </w:pPr>
    </w:p>
    <w:p w14:paraId="39892D26" w14:textId="6D697A43" w:rsidR="0057600A" w:rsidRDefault="00000000">
      <w:pPr>
        <w:spacing w:after="160" w:line="259" w:lineRule="auto"/>
        <w:ind w:firstLine="708"/>
        <w:jc w:val="both"/>
      </w:pPr>
      <w:r>
        <w:rPr>
          <w:rFonts w:eastAsiaTheme="minorHAnsi"/>
          <w:b/>
          <w:bCs/>
          <w:szCs w:val="24"/>
          <w:lang w:val="es-ES"/>
        </w:rPr>
        <w:t>VIGÉSIMO CUARTA. – NOTIFICACIONES</w:t>
      </w:r>
      <w:r>
        <w:rPr>
          <w:rFonts w:eastAsiaTheme="minorHAnsi"/>
          <w:szCs w:val="24"/>
          <w:lang w:val="es-ES"/>
        </w:rPr>
        <w:t>. Las comunicaciones entre las partes se realizarán por escrito y por un medio que deje constancia de su envío, recepción y contenido. A tal efecto, se consideran válidos los domicilios y las direcciones de correo electrónico consignados en el encabezamiento, conforme al art</w:t>
      </w:r>
      <w:r w:rsidR="006F2F05">
        <w:rPr>
          <w:rFonts w:eastAsiaTheme="minorHAnsi"/>
          <w:szCs w:val="24"/>
          <w:lang w:val="es-ES"/>
        </w:rPr>
        <w:t>.</w:t>
      </w:r>
      <w:r>
        <w:rPr>
          <w:rFonts w:eastAsiaTheme="minorHAnsi"/>
          <w:szCs w:val="24"/>
          <w:lang w:val="es-ES"/>
        </w:rPr>
        <w:t xml:space="preserve"> 4.6 LAU. Para la arrendataria será válida, además, la propia vivienda arrendada.</w:t>
      </w:r>
    </w:p>
    <w:p w14:paraId="5E95D8E1"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Cualquier cambio de domicilio o de dirección electrónica deberá notificarse a la otra parte por escrito. Mientras no se haga, las comunicaciones dirigidas a los datos anteriores producirán plenos efectos.</w:t>
      </w:r>
    </w:p>
    <w:p w14:paraId="771EC052" w14:textId="77777777" w:rsidR="002D54E2" w:rsidRDefault="002D54E2">
      <w:pPr>
        <w:spacing w:after="160" w:line="259" w:lineRule="auto"/>
        <w:ind w:firstLine="708"/>
        <w:jc w:val="both"/>
      </w:pPr>
    </w:p>
    <w:p w14:paraId="35AE13EB" w14:textId="77777777" w:rsidR="0057600A" w:rsidRDefault="00000000">
      <w:pPr>
        <w:spacing w:after="160" w:line="259" w:lineRule="auto"/>
        <w:ind w:firstLine="708"/>
        <w:jc w:val="both"/>
        <w:rPr>
          <w:rFonts w:eastAsiaTheme="minorHAnsi"/>
          <w:szCs w:val="24"/>
          <w:lang w:val="es-ES"/>
        </w:rPr>
      </w:pPr>
      <w:r>
        <w:rPr>
          <w:rFonts w:eastAsiaTheme="minorHAnsi"/>
          <w:b/>
          <w:bCs/>
          <w:szCs w:val="24"/>
          <w:lang w:val="es-ES"/>
        </w:rPr>
        <w:t>VIGÉSIMO QUINTA. – PROTECCIÓN DE DATOS</w:t>
      </w:r>
      <w:r>
        <w:rPr>
          <w:rFonts w:eastAsiaTheme="minorHAnsi"/>
          <w:szCs w:val="24"/>
          <w:lang w:val="es-ES"/>
        </w:rPr>
        <w:t>. Cada una de las partes tratará los datos personales de la otra con la única finalidad de gestionar y ejecutar este contrato y de cumplir las obligaciones legales que de él derivan, conforme al Reglamento (UE) 2016/679 y a la Ley Orgánica 3/2018, de 5 de diciembre. La base jurídica del tratamiento es la ejecución del contrato y el cumplimiento de obligaciones legales.</w:t>
      </w:r>
    </w:p>
    <w:p w14:paraId="723EF296" w14:textId="77777777" w:rsidR="0057600A" w:rsidRDefault="00000000">
      <w:pPr>
        <w:spacing w:after="160" w:line="259" w:lineRule="auto"/>
        <w:ind w:firstLine="708"/>
        <w:jc w:val="both"/>
      </w:pPr>
      <w:r>
        <w:rPr>
          <w:rFonts w:eastAsiaTheme="minorHAnsi"/>
          <w:szCs w:val="24"/>
          <w:lang w:val="es-ES"/>
        </w:rPr>
        <w:t xml:space="preserve">Los datos se conservarán durante la vigencia del contrato y, después, durante los plazos de prescripción de las acciones que pudieran derivarse de él. Solo se cederán a terceros cuando lo requiera la administración del alquiler o la tutela de los derechos de </w:t>
      </w:r>
      <w:r>
        <w:rPr>
          <w:rFonts w:eastAsiaTheme="minorHAnsi"/>
          <w:szCs w:val="24"/>
          <w:lang w:val="es-ES"/>
        </w:rPr>
        <w:lastRenderedPageBreak/>
        <w:t>las partes (entidades bancarias, compañías suministradoras, aseguradoras, profesionales jurídicos, órganos judiciales y Administraciones Públicas) o cuando una norma lo exija.</w:t>
      </w:r>
    </w:p>
    <w:p w14:paraId="73ED6AFC"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Las partes pueden ejercer los derechos de acceso, rectificación, supresión, limitación, oposición y portabilidad dirigiéndose a la otra parte en los domicilios indicados, así como formular reclamación ante la autoridad de control (AEPD).</w:t>
      </w:r>
    </w:p>
    <w:p w14:paraId="3033FA67" w14:textId="77777777" w:rsidR="002D54E2" w:rsidRDefault="002D54E2">
      <w:pPr>
        <w:spacing w:after="160" w:line="259" w:lineRule="auto"/>
        <w:ind w:firstLine="708"/>
        <w:jc w:val="both"/>
      </w:pPr>
    </w:p>
    <w:p w14:paraId="762E478B" w14:textId="77777777" w:rsidR="0057600A" w:rsidRDefault="00000000">
      <w:pPr>
        <w:spacing w:after="160" w:line="259" w:lineRule="auto"/>
        <w:ind w:firstLine="708"/>
        <w:jc w:val="both"/>
      </w:pPr>
      <w:r>
        <w:rPr>
          <w:rFonts w:eastAsiaTheme="minorHAnsi"/>
          <w:b/>
          <w:bCs/>
          <w:szCs w:val="24"/>
          <w:lang w:val="es-ES"/>
        </w:rPr>
        <w:t>VIGÉSIMO SEXTA. – RÉGIMEN JURÍDICO</w:t>
      </w:r>
      <w:r>
        <w:rPr>
          <w:rFonts w:eastAsiaTheme="minorHAnsi"/>
          <w:szCs w:val="24"/>
          <w:lang w:val="es-ES"/>
        </w:rPr>
        <w:t xml:space="preserve">. Este contrato se rige por la voluntad de las partes expresada en él, en el marco del título II de la LAU y, supletoriamente, por el Código Civil (art. 4.2 LAU). Los títulos I y IV de la LAU se aplican con carácter imperativo. Se aplican asimismo los cambios que en dicha ley han operado el Real Decreto-ley 29/2026 y el Real Decreto-ley 28/2026, ambos de 6 de octubre, así como la </w:t>
      </w:r>
      <w:r w:rsidRPr="006F2F05">
        <w:rPr>
          <w:rFonts w:eastAsiaTheme="minorHAnsi"/>
          <w:color w:val="FF0000"/>
          <w:szCs w:val="24"/>
          <w:lang w:val="es-ES"/>
        </w:rPr>
        <w:t>normativa de vivienda de la Región de Murcia</w:t>
      </w:r>
      <w:r>
        <w:rPr>
          <w:rFonts w:eastAsiaTheme="minorHAnsi"/>
          <w:szCs w:val="24"/>
          <w:lang w:val="es-ES"/>
        </w:rPr>
        <w:t>.</w:t>
      </w:r>
    </w:p>
    <w:p w14:paraId="687BA564"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Son nulas y se tendrán por no puestas las estipulaciones que modifiquen en perjuicio de la arrendataria las normas del título II de la LAU, salvo que la propia ley lo autorice (art. 6 LAU). La nulidad de alguna cláusula no afectará a la validez de las restantes.</w:t>
      </w:r>
    </w:p>
    <w:p w14:paraId="631C2119" w14:textId="77777777" w:rsidR="002D54E2" w:rsidRDefault="002D54E2">
      <w:pPr>
        <w:spacing w:after="160" w:line="259" w:lineRule="auto"/>
        <w:ind w:firstLine="708"/>
        <w:jc w:val="both"/>
      </w:pPr>
    </w:p>
    <w:p w14:paraId="6A84DDF1" w14:textId="77777777" w:rsidR="0057600A" w:rsidRDefault="00000000">
      <w:pPr>
        <w:spacing w:after="160" w:line="259" w:lineRule="auto"/>
        <w:ind w:firstLine="708"/>
        <w:jc w:val="both"/>
      </w:pPr>
      <w:r>
        <w:rPr>
          <w:rFonts w:eastAsiaTheme="minorHAnsi"/>
          <w:b/>
          <w:bCs/>
          <w:szCs w:val="24"/>
          <w:lang w:val="es-ES"/>
        </w:rPr>
        <w:t>VIGÉSIMO SÉPTIMA. – MEDIOS ADECUADOS DE SOLUCIÓN DE CONTROVERSIAS</w:t>
      </w:r>
      <w:r>
        <w:rPr>
          <w:rFonts w:eastAsiaTheme="minorHAnsi"/>
          <w:szCs w:val="24"/>
          <w:lang w:val="es-ES"/>
        </w:rPr>
        <w:t>. Antes de acudir a la vía judicial, en los casos en que la ley lo exija como requisito de procedibilidad, las partes intentarán resolver sus discrepancias mediante alguno de los medios adecuados de solución de controversias previstos en la Ley Orgánica 1/2025, de 2 de enero.</w:t>
      </w:r>
    </w:p>
    <w:p w14:paraId="064366FB" w14:textId="377B1E30" w:rsidR="0057600A" w:rsidRDefault="00000000">
      <w:pPr>
        <w:spacing w:after="160" w:line="259" w:lineRule="auto"/>
        <w:ind w:firstLine="708"/>
        <w:jc w:val="both"/>
      </w:pPr>
      <w:r>
        <w:rPr>
          <w:rFonts w:eastAsiaTheme="minorHAnsi"/>
          <w:szCs w:val="24"/>
          <w:lang w:val="es-ES"/>
        </w:rPr>
        <w:t>Para las controversias relativas a la falta de pago de la renta o de las cantidades asimiladas, a la falta de devolución de la vivienda a la extinción del contrato y a la falta de pago de la fianza o de la garantía adicional, las partes acuerdan utilizar preferentemente la oferta vinculante confidencial del art</w:t>
      </w:r>
      <w:r w:rsidR="006F2F05">
        <w:rPr>
          <w:rFonts w:eastAsiaTheme="minorHAnsi"/>
          <w:szCs w:val="24"/>
          <w:lang w:val="es-ES"/>
        </w:rPr>
        <w:t>.</w:t>
      </w:r>
      <w:r>
        <w:rPr>
          <w:rFonts w:eastAsiaTheme="minorHAnsi"/>
          <w:szCs w:val="24"/>
          <w:lang w:val="es-ES"/>
        </w:rPr>
        <w:t xml:space="preserve"> 17 de la citada Ley Orgánica. Podrá formularla el propio arrendador o un abogado designado por él, </w:t>
      </w:r>
      <w:r w:rsidR="006F2F05">
        <w:rPr>
          <w:rFonts w:eastAsiaTheme="minorHAnsi"/>
          <w:szCs w:val="24"/>
          <w:lang w:val="es-ES"/>
        </w:rPr>
        <w:t>que en este caso es</w:t>
      </w:r>
      <w:r>
        <w:rPr>
          <w:rFonts w:eastAsiaTheme="minorHAnsi"/>
          <w:szCs w:val="24"/>
          <w:lang w:val="es-ES"/>
        </w:rPr>
        <w:t xml:space="preserve"> </w:t>
      </w:r>
      <w:r w:rsidRPr="006F2F05">
        <w:rPr>
          <w:rFonts w:eastAsiaTheme="minorHAnsi"/>
          <w:color w:val="FF0000"/>
          <w:szCs w:val="24"/>
          <w:lang w:val="es-ES"/>
        </w:rPr>
        <w:t>D. Juan Ángel Pujante Manzano, colegiado n.º 7862 del Ilustre Colegio de la Abogacía de Murcia</w:t>
      </w:r>
      <w:r>
        <w:rPr>
          <w:rFonts w:eastAsiaTheme="minorHAnsi"/>
          <w:szCs w:val="24"/>
          <w:lang w:val="es-ES"/>
        </w:rPr>
        <w:t>, salvo renuncia de este o designación de otro profesional por el arrendador.</w:t>
      </w:r>
    </w:p>
    <w:p w14:paraId="62D26B65" w14:textId="77777777" w:rsidR="0057600A" w:rsidRDefault="00000000">
      <w:pPr>
        <w:spacing w:after="160" w:line="259" w:lineRule="auto"/>
        <w:ind w:firstLine="708"/>
        <w:jc w:val="both"/>
      </w:pPr>
      <w:r>
        <w:rPr>
          <w:rFonts w:eastAsiaTheme="minorHAnsi"/>
          <w:szCs w:val="24"/>
          <w:lang w:val="es-ES"/>
        </w:rPr>
        <w:t>La oferta se remitirá a los domicilios o direcciones electrónicas designados en este contrato, por un medio que acredite la identidad del remitente, la recepción por el destinatario, la fecha y el contenido. Si la oferta no es aceptada expresamente en el plazo de un mes, o en el plazo mayor que se fije en ella, decaerá y quedará cumplido el requisito de procedibilidad.</w:t>
      </w:r>
    </w:p>
    <w:p w14:paraId="3D6EF515" w14:textId="77777777" w:rsidR="0057600A" w:rsidRDefault="00000000">
      <w:pPr>
        <w:spacing w:after="160" w:line="259" w:lineRule="auto"/>
        <w:ind w:firstLine="708"/>
        <w:jc w:val="both"/>
        <w:rPr>
          <w:rFonts w:eastAsiaTheme="minorHAnsi"/>
          <w:szCs w:val="24"/>
          <w:lang w:val="es-ES"/>
        </w:rPr>
      </w:pPr>
      <w:r>
        <w:rPr>
          <w:rFonts w:eastAsiaTheme="minorHAnsi"/>
          <w:szCs w:val="24"/>
          <w:lang w:val="es-ES"/>
        </w:rPr>
        <w:t>Para las demás controversias, cualquiera de las partes podrá proponer el medio adecuado que considere oportuno. Cada parte abonará los honorarios de los profesionales que la asistan (art. 11 de la Ley Orgánica 1/2025).</w:t>
      </w:r>
    </w:p>
    <w:p w14:paraId="64BCF5FA" w14:textId="611E9526" w:rsidR="0057600A"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VIGÉSIMO OCTAVA. – JURISDICCIÓN</w:t>
      </w:r>
      <w:r>
        <w:rPr>
          <w:rFonts w:eastAsiaTheme="minorHAnsi"/>
          <w:szCs w:val="24"/>
          <w:lang w:val="es-ES"/>
        </w:rPr>
        <w:t>. Para el conocimiento de las cuestiones litigiosas que deriven de este contrato serán competentes los Juzgados y Tribunales del lugar en que se encuentra la vivienda, conforme al art</w:t>
      </w:r>
      <w:r w:rsidR="006F2F05">
        <w:rPr>
          <w:rFonts w:eastAsiaTheme="minorHAnsi"/>
          <w:szCs w:val="24"/>
          <w:lang w:val="es-ES"/>
        </w:rPr>
        <w:t>.</w:t>
      </w:r>
      <w:r>
        <w:rPr>
          <w:rFonts w:eastAsiaTheme="minorHAnsi"/>
          <w:szCs w:val="24"/>
          <w:lang w:val="es-ES"/>
        </w:rPr>
        <w:t xml:space="preserve"> 52.</w:t>
      </w:r>
      <w:proofErr w:type="gramStart"/>
      <w:r>
        <w:rPr>
          <w:rFonts w:eastAsiaTheme="minorHAnsi"/>
          <w:szCs w:val="24"/>
          <w:lang w:val="es-ES"/>
        </w:rPr>
        <w:t>1.7.º</w:t>
      </w:r>
      <w:proofErr w:type="gramEnd"/>
      <w:r>
        <w:rPr>
          <w:rFonts w:eastAsiaTheme="minorHAnsi"/>
          <w:szCs w:val="24"/>
          <w:lang w:val="es-ES"/>
        </w:rPr>
        <w:t xml:space="preserve"> de la Ley de Enjuiciamiento Civil.</w:t>
      </w:r>
    </w:p>
    <w:p w14:paraId="1ECC6748" w14:textId="77777777" w:rsidR="002D54E2" w:rsidRDefault="002D54E2">
      <w:pPr>
        <w:spacing w:after="160" w:line="259" w:lineRule="auto"/>
        <w:ind w:firstLine="708"/>
        <w:jc w:val="both"/>
      </w:pPr>
    </w:p>
    <w:p w14:paraId="40355F5F" w14:textId="5DCBDD63" w:rsidR="0057600A" w:rsidRDefault="00000000">
      <w:pPr>
        <w:spacing w:after="160" w:line="259" w:lineRule="auto"/>
        <w:ind w:firstLine="708"/>
        <w:jc w:val="both"/>
      </w:pPr>
      <w:r>
        <w:rPr>
          <w:rFonts w:eastAsiaTheme="minorHAnsi"/>
          <w:b/>
          <w:bCs/>
          <w:szCs w:val="24"/>
          <w:lang w:val="es-ES"/>
        </w:rPr>
        <w:t>VIGÉSIMO NOVENA. – FORMALIZACIÓN, ANEXOS Y EJEMPLARES</w:t>
      </w:r>
      <w:r>
        <w:rPr>
          <w:rFonts w:eastAsiaTheme="minorHAnsi"/>
          <w:szCs w:val="24"/>
          <w:lang w:val="es-ES"/>
        </w:rPr>
        <w:t>. Este contrato se formaliza por escrito, conforme al art</w:t>
      </w:r>
      <w:r w:rsidR="006F2F05">
        <w:rPr>
          <w:rFonts w:eastAsiaTheme="minorHAnsi"/>
          <w:szCs w:val="24"/>
          <w:lang w:val="es-ES"/>
        </w:rPr>
        <w:t>.</w:t>
      </w:r>
      <w:r>
        <w:rPr>
          <w:rFonts w:eastAsiaTheme="minorHAnsi"/>
          <w:szCs w:val="24"/>
          <w:lang w:val="es-ES"/>
        </w:rPr>
        <w:t xml:space="preserve"> 37 LAU, en </w:t>
      </w:r>
      <w:r>
        <w:rPr>
          <w:rFonts w:eastAsiaTheme="minorHAnsi"/>
          <w:color w:val="FF0000"/>
          <w:szCs w:val="24"/>
          <w:lang w:val="es-ES"/>
        </w:rPr>
        <w:t>dos</w:t>
      </w:r>
      <w:r>
        <w:rPr>
          <w:rFonts w:eastAsiaTheme="minorHAnsi"/>
          <w:szCs w:val="24"/>
          <w:lang w:val="es-ES"/>
        </w:rPr>
        <w:t xml:space="preserve"> </w:t>
      </w:r>
      <w:r w:rsidRPr="006F2F05">
        <w:rPr>
          <w:rFonts w:eastAsiaTheme="minorHAnsi"/>
          <w:color w:val="FF0000"/>
          <w:szCs w:val="24"/>
          <w:lang w:val="es-ES"/>
        </w:rPr>
        <w:t xml:space="preserve">ejemplares </w:t>
      </w:r>
      <w:r>
        <w:rPr>
          <w:rFonts w:eastAsiaTheme="minorHAnsi"/>
          <w:szCs w:val="24"/>
          <w:lang w:val="es-ES"/>
        </w:rPr>
        <w:t>de idéntico contenido y a un solo efecto. Cada parte recibe uno de ellos, rubricado en todas sus páginas. Forman parte inseparable del contrato los siguientes anexos:</w:t>
      </w:r>
    </w:p>
    <w:p w14:paraId="5A989A66" w14:textId="77777777" w:rsidR="0057600A" w:rsidRDefault="00000000">
      <w:pPr>
        <w:spacing w:after="160" w:line="259" w:lineRule="auto"/>
        <w:ind w:firstLine="708"/>
        <w:jc w:val="both"/>
      </w:pPr>
      <w:r>
        <w:rPr>
          <w:rFonts w:eastAsiaTheme="minorHAnsi"/>
          <w:szCs w:val="24"/>
          <w:lang w:val="es-ES"/>
        </w:rPr>
        <w:t>- Anexo I: cédula de habitabilidad, licencia de primera ocupación o documento equivalente.</w:t>
      </w:r>
    </w:p>
    <w:p w14:paraId="2B68218F" w14:textId="77777777" w:rsidR="0057600A" w:rsidRDefault="00000000">
      <w:pPr>
        <w:spacing w:after="160" w:line="259" w:lineRule="auto"/>
        <w:ind w:firstLine="708"/>
        <w:jc w:val="both"/>
      </w:pPr>
      <w:r>
        <w:rPr>
          <w:rFonts w:eastAsiaTheme="minorHAnsi"/>
          <w:szCs w:val="24"/>
          <w:lang w:val="es-ES"/>
        </w:rPr>
        <w:t>- Anexo II: certificado de eficiencia energética.</w:t>
      </w:r>
    </w:p>
    <w:p w14:paraId="54DC3102" w14:textId="77777777" w:rsidR="0057600A" w:rsidRDefault="00000000">
      <w:pPr>
        <w:spacing w:after="160" w:line="259" w:lineRule="auto"/>
        <w:ind w:firstLine="708"/>
        <w:jc w:val="both"/>
      </w:pPr>
      <w:r>
        <w:rPr>
          <w:rFonts w:eastAsiaTheme="minorHAnsi"/>
          <w:szCs w:val="24"/>
          <w:lang w:val="es-ES"/>
        </w:rPr>
        <w:t>- Anexo III: inventario del mobiliario y reportaje fotográfico del estado de la vivienda.</w:t>
      </w:r>
    </w:p>
    <w:p w14:paraId="1E50ED33" w14:textId="77777777" w:rsidR="0057600A" w:rsidRDefault="00000000">
      <w:pPr>
        <w:spacing w:after="160" w:line="259" w:lineRule="auto"/>
        <w:ind w:firstLine="708"/>
        <w:jc w:val="both"/>
      </w:pPr>
      <w:r>
        <w:rPr>
          <w:rFonts w:eastAsiaTheme="minorHAnsi"/>
          <w:szCs w:val="24"/>
          <w:lang w:val="es-ES"/>
        </w:rPr>
        <w:t>- Anexo IV: documento acreditativo del índice de referencia del precio del alquiler (solo en zona tensionada).</w:t>
      </w:r>
    </w:p>
    <w:p w14:paraId="21A87E58" w14:textId="77777777" w:rsidR="0057600A" w:rsidRDefault="00000000">
      <w:pPr>
        <w:spacing w:after="160" w:line="259" w:lineRule="auto"/>
        <w:ind w:firstLine="708"/>
        <w:jc w:val="both"/>
      </w:pPr>
      <w:r>
        <w:rPr>
          <w:rFonts w:eastAsiaTheme="minorHAnsi"/>
          <w:szCs w:val="24"/>
          <w:lang w:val="es-ES"/>
        </w:rPr>
        <w:t>- Anexo V: copia de los documentos de identidad de las partes y, en su caso, certificación registral de las propiedades del arrendador.</w:t>
      </w:r>
    </w:p>
    <w:p w14:paraId="5803AE04" w14:textId="77777777" w:rsidR="0057600A" w:rsidRDefault="0057600A"/>
    <w:p w14:paraId="2037A433" w14:textId="77777777" w:rsidR="0057600A" w:rsidRDefault="00000000">
      <w:pPr>
        <w:spacing w:after="160" w:line="259" w:lineRule="auto"/>
        <w:ind w:firstLine="708"/>
        <w:jc w:val="both"/>
      </w:pPr>
      <w:r>
        <w:rPr>
          <w:rFonts w:eastAsiaTheme="minorHAnsi"/>
          <w:szCs w:val="24"/>
          <w:lang w:val="es-ES"/>
        </w:rPr>
        <w:t>Y en prueba de su plena conformidad, las partes suscriben este documento en el lugar y la fecha que constan al comienzo.</w:t>
      </w:r>
    </w:p>
    <w:p w14:paraId="11A2FCB7" w14:textId="77777777" w:rsidR="0057600A" w:rsidRDefault="0057600A"/>
    <w:p w14:paraId="49ABB7A3" w14:textId="405BE0A6" w:rsidR="006F2F05" w:rsidRPr="006F2F05" w:rsidRDefault="006F2F05" w:rsidP="006F2F05">
      <w:pPr>
        <w:spacing w:after="160" w:line="259" w:lineRule="auto"/>
        <w:ind w:firstLine="708"/>
        <w:jc w:val="both"/>
        <w:rPr>
          <w:lang w:val="es-ES"/>
        </w:rPr>
      </w:pPr>
      <w:r w:rsidRPr="006F2F05">
        <w:rPr>
          <w:b/>
          <w:bCs/>
          <w:lang w:val="es-ES"/>
        </w:rPr>
        <w:t>ADVERTENCIA</w:t>
      </w:r>
      <w:r>
        <w:rPr>
          <w:lang w:val="es-ES"/>
        </w:rPr>
        <w:t>:</w:t>
      </w:r>
      <w:r w:rsidRPr="006F2F05">
        <w:rPr>
          <w:lang w:val="es-ES"/>
        </w:rPr>
        <w:t xml:space="preserve"> Este documento es una obra original de D. Juan Ángel Pujante Manzano, abogado colegiado n.º 7862 del Ilustre Colegio de la Abogacía de Murcia. Está protegida como creación literaria por el art</w:t>
      </w:r>
      <w:r>
        <w:rPr>
          <w:lang w:val="es-ES"/>
        </w:rPr>
        <w:t>.</w:t>
      </w:r>
      <w:r w:rsidRPr="006F2F05">
        <w:rPr>
          <w:lang w:val="es-ES"/>
        </w:rPr>
        <w:t xml:space="preserve"> 10.1.a) del texto refundido de la Ley de Propiedad Intelectual (TRLPI). La protección alcanza a su redacción, a su estructura y sistemática, y a la selección y disposición de su contenido.</w:t>
      </w:r>
    </w:p>
    <w:p w14:paraId="5BB0D65C" w14:textId="77777777" w:rsidR="006F2F05" w:rsidRDefault="006F2F05" w:rsidP="006F2F05">
      <w:pPr>
        <w:spacing w:after="160" w:line="259" w:lineRule="auto"/>
        <w:ind w:firstLine="708"/>
        <w:jc w:val="both"/>
        <w:rPr>
          <w:lang w:val="es-ES"/>
        </w:rPr>
      </w:pPr>
      <w:r w:rsidRPr="006F2F05">
        <w:rPr>
          <w:lang w:val="es-ES"/>
        </w:rPr>
        <w:t>Las partes firmantes solo pueden utilizar este documento para formalizar, ejecutar y, en su caso, hacer valer el contrato de arrendamiento al que se refiere. Queda prohibida cualquier otra reproducción, total o parcial, así como su distribución, comunicación pública, transformación o adaptación a otros contratos, por cualquier medio o soporte, sin autorización previa y escrita del autor (art. 17 TRLPI). Esta prohibición se extiende expresamente a su uso con fines comerciales o profesionales, con independencia de que quien lo utilice sea o no abogado u otro profesional.</w:t>
      </w:r>
    </w:p>
    <w:p w14:paraId="2A2FAFA0" w14:textId="77777777" w:rsidR="002D54E2" w:rsidRDefault="002D54E2" w:rsidP="006F2F05">
      <w:pPr>
        <w:spacing w:after="160" w:line="259" w:lineRule="auto"/>
        <w:ind w:firstLine="708"/>
        <w:jc w:val="both"/>
        <w:rPr>
          <w:lang w:val="es-ES"/>
        </w:rPr>
      </w:pPr>
    </w:p>
    <w:p w14:paraId="48D7B733" w14:textId="42D1A438" w:rsidR="006F2F05" w:rsidRDefault="006F2F05" w:rsidP="006F2F05">
      <w:pPr>
        <w:spacing w:after="160" w:line="259" w:lineRule="auto"/>
        <w:ind w:firstLine="708"/>
        <w:jc w:val="both"/>
        <w:rPr>
          <w:lang w:val="es-ES"/>
        </w:rPr>
      </w:pPr>
      <w:r w:rsidRPr="006F2F05">
        <w:rPr>
          <w:lang w:val="es-ES"/>
        </w:rPr>
        <w:lastRenderedPageBreak/>
        <w:t>La infracción de estos derechos faculta al autor para pedir el cese de la actividad ilícita y la indemnización de los daños materiales y morales causados, incluido el beneficio que haya dejado de obtener (arts. 138 y 140 TRLPI). Si existe ánimo de obtener un beneficio económico directo o indirecto, en perjuicio de tercero, el hecho puede ser constitutivo del delito previsto en el art</w:t>
      </w:r>
      <w:r>
        <w:rPr>
          <w:lang w:val="es-ES"/>
        </w:rPr>
        <w:t>.</w:t>
      </w:r>
      <w:r w:rsidRPr="006F2F05">
        <w:rPr>
          <w:lang w:val="es-ES"/>
        </w:rPr>
        <w:t xml:space="preserve"> 270 del Código Penal.</w:t>
      </w:r>
    </w:p>
    <w:p w14:paraId="292DCAEB" w14:textId="77777777" w:rsidR="002D54E2" w:rsidRPr="002D54E2" w:rsidRDefault="002D54E2" w:rsidP="002D54E2">
      <w:pPr>
        <w:spacing w:after="160" w:line="259" w:lineRule="auto"/>
        <w:ind w:firstLine="708"/>
        <w:jc w:val="both"/>
        <w:rPr>
          <w:lang w:val="es-ES"/>
        </w:rPr>
      </w:pPr>
      <w:r w:rsidRPr="002D54E2">
        <w:rPr>
          <w:lang w:val="es-ES"/>
        </w:rPr>
        <w:t>Este texto es un modelo de carácter general y orientativo, redactado conforme a la normativa vigente en la fecha de su elaboración. No constituye asesoramiento jurídico personalizado ni sustituye el estudio de cada caso concreto por un profesional. Antes de firmarlo deben comprobarse los datos de las partes y de la vivienda, la normativa autonómica aplicable y la vigencia de las normas citadas, que pueden ser modificadas, derogadas o no convalidadas después de su redacción.</w:t>
      </w:r>
    </w:p>
    <w:p w14:paraId="638629B0" w14:textId="3F8DE008" w:rsidR="002D54E2" w:rsidRPr="006F2F05" w:rsidRDefault="002D54E2" w:rsidP="002D54E2">
      <w:pPr>
        <w:spacing w:after="160" w:line="259" w:lineRule="auto"/>
        <w:ind w:firstLine="708"/>
        <w:jc w:val="both"/>
        <w:rPr>
          <w:lang w:val="es-ES"/>
        </w:rPr>
      </w:pPr>
      <w:r w:rsidRPr="002D54E2">
        <w:rPr>
          <w:lang w:val="es-ES"/>
        </w:rPr>
        <w:t>El autor no asume responsabilidad alguna por el uso de este modelo sin su intervención profesional. Tampoco responde de su adaptación o modificación por terceros</w:t>
      </w:r>
      <w:r>
        <w:rPr>
          <w:lang w:val="es-ES"/>
        </w:rPr>
        <w:t xml:space="preserve"> que estarían cometiendo un posible delito</w:t>
      </w:r>
      <w:r w:rsidRPr="002D54E2">
        <w:rPr>
          <w:lang w:val="es-ES"/>
        </w:rPr>
        <w:t xml:space="preserve">, </w:t>
      </w:r>
      <w:r>
        <w:rPr>
          <w:lang w:val="es-ES"/>
        </w:rPr>
        <w:t xml:space="preserve">así como </w:t>
      </w:r>
      <w:r w:rsidRPr="002D54E2">
        <w:rPr>
          <w:lang w:val="es-ES"/>
        </w:rPr>
        <w:t xml:space="preserve">de los datos introducidos por los usuarios </w:t>
      </w:r>
      <w:r>
        <w:rPr>
          <w:lang w:val="es-ES"/>
        </w:rPr>
        <w:t>o</w:t>
      </w:r>
      <w:r w:rsidRPr="002D54E2">
        <w:rPr>
          <w:lang w:val="es-ES"/>
        </w:rPr>
        <w:t xml:space="preserve"> de las consecuencias de cambios normativos o jurisprudenciales posteriores a su redacción.</w:t>
      </w:r>
    </w:p>
    <w:sectPr w:rsidR="002D54E2" w:rsidRPr="006F2F05">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B74E" w14:textId="77777777" w:rsidR="00B4346C" w:rsidRDefault="00B4346C" w:rsidP="00274E79">
      <w:r>
        <w:separator/>
      </w:r>
    </w:p>
  </w:endnote>
  <w:endnote w:type="continuationSeparator" w:id="0">
    <w:p w14:paraId="496BD2FF" w14:textId="77777777" w:rsidR="00B4346C" w:rsidRDefault="00B4346C" w:rsidP="002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AAC2A" w14:textId="77777777" w:rsidR="00DB37A5" w:rsidRDefault="00DB37A5">
    <w:pPr>
      <w:pStyle w:val="Piedepgina"/>
    </w:pPr>
  </w:p>
  <w:p w14:paraId="7AEB7EC7" w14:textId="44CEBC8B" w:rsidR="00DB37A5" w:rsidRPr="00DB37A5" w:rsidRDefault="00DB37A5">
    <w:pPr>
      <w:pStyle w:val="Piedepgina"/>
      <w:rPr>
        <w:b/>
        <w:bCs/>
      </w:rPr>
    </w:pPr>
    <w:r w:rsidRPr="00DB37A5">
      <w:rPr>
        <w:b/>
        <w:bCs/>
      </w:rPr>
      <w:t>E</w:t>
    </w:r>
    <w:r>
      <w:rPr>
        <w:b/>
        <w:bCs/>
      </w:rPr>
      <w:t>L</w:t>
    </w:r>
    <w:r w:rsidRPr="00DB37A5">
      <w:rPr>
        <w:b/>
        <w:bCs/>
      </w:rPr>
      <w:t xml:space="preserve"> ARRENDADOR</w:t>
    </w:r>
    <w:r w:rsidRPr="00DB37A5">
      <w:rPr>
        <w:b/>
        <w:bCs/>
      </w:rPr>
      <w:tab/>
    </w:r>
    <w:r w:rsidRPr="00DB37A5">
      <w:rPr>
        <w:b/>
        <w:bCs/>
      </w:rPr>
      <w:tab/>
    </w:r>
    <w:r w:rsidR="00B422AD">
      <w:rPr>
        <w:b/>
        <w:bCs/>
      </w:rPr>
      <w:t>EL</w:t>
    </w:r>
    <w:r w:rsidRPr="00DB37A5">
      <w:rPr>
        <w:b/>
        <w:bCs/>
      </w:rPr>
      <w:t xml:space="preserve"> ARRENDATARI</w:t>
    </w:r>
    <w:r w:rsidR="00B422AD">
      <w:rPr>
        <w:b/>
        <w:bCs/>
      </w:rPr>
      <w:t>O</w:t>
    </w:r>
  </w:p>
  <w:p w14:paraId="376B88FC" w14:textId="77777777" w:rsidR="00DB37A5" w:rsidRDefault="00DB37A5">
    <w:pPr>
      <w:pStyle w:val="Piedepgina"/>
    </w:pPr>
  </w:p>
  <w:p w14:paraId="33730C95" w14:textId="77777777" w:rsidR="00DB37A5" w:rsidRDefault="00DB37A5">
    <w:pPr>
      <w:pStyle w:val="Piedepgina"/>
    </w:pPr>
  </w:p>
  <w:p w14:paraId="5FB66C38" w14:textId="77777777" w:rsidR="00DB37A5" w:rsidRDefault="00DB37A5">
    <w:pPr>
      <w:pStyle w:val="Piedepgina"/>
    </w:pPr>
  </w:p>
  <w:p w14:paraId="7462941B" w14:textId="77777777" w:rsidR="00DB37A5" w:rsidRDefault="00DB37A5">
    <w:pPr>
      <w:pStyle w:val="Piedepgina"/>
    </w:pPr>
  </w:p>
  <w:p w14:paraId="04D8C201" w14:textId="77777777" w:rsidR="00DB37A5" w:rsidRDefault="00DB37A5">
    <w:pPr>
      <w:pStyle w:val="Piedepgina"/>
    </w:pPr>
  </w:p>
  <w:p w14:paraId="0A974CF3" w14:textId="77777777" w:rsidR="00DB37A5" w:rsidRDefault="00DB3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05CF6" w14:textId="77777777" w:rsidR="00B4346C" w:rsidRDefault="00B4346C" w:rsidP="00274E79">
      <w:r>
        <w:separator/>
      </w:r>
    </w:p>
  </w:footnote>
  <w:footnote w:type="continuationSeparator" w:id="0">
    <w:p w14:paraId="2F894D62" w14:textId="77777777" w:rsidR="00B4346C" w:rsidRDefault="00B4346C" w:rsidP="002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7069"/>
      <w:docPartObj>
        <w:docPartGallery w:val="Page Numbers (Margins)"/>
        <w:docPartUnique/>
      </w:docPartObj>
    </w:sdtPr>
    <w:sdtContent>
      <w:p w14:paraId="55CC9308" w14:textId="77777777" w:rsidR="00274E79" w:rsidRDefault="00AE1764">
        <w:pPr>
          <w:pStyle w:val="Encabezado"/>
        </w:pPr>
        <w:r>
          <w:rPr>
            <w:noProof/>
          </w:rPr>
          <mc:AlternateContent>
            <mc:Choice Requires="wps">
              <w:drawing>
                <wp:anchor distT="0" distB="0" distL="114300" distR="114300" simplePos="0" relativeHeight="251659264" behindDoc="0" locked="0" layoutInCell="0" allowOverlap="1" wp14:anchorId="436A0425" wp14:editId="552DDC47">
                  <wp:simplePos x="0" y="0"/>
                  <wp:positionH relativeFrom="rightMargin">
                    <wp:align>center</wp:align>
                  </wp:positionH>
                  <wp:positionV relativeFrom="margin">
                    <wp:align>bottom</wp:align>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86BA7"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36A0425" id="Rectángulo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B686BA7"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635"/>
    <w:multiLevelType w:val="hybridMultilevel"/>
    <w:tmpl w:val="A7B6858C"/>
    <w:lvl w:ilvl="0" w:tplc="E488F17C">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0410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8A"/>
    <w:rsid w:val="000D58DE"/>
    <w:rsid w:val="000F08F0"/>
    <w:rsid w:val="001503FB"/>
    <w:rsid w:val="001E2F0F"/>
    <w:rsid w:val="00211F8F"/>
    <w:rsid w:val="002477E9"/>
    <w:rsid w:val="00274E79"/>
    <w:rsid w:val="00283A7A"/>
    <w:rsid w:val="002914F6"/>
    <w:rsid w:val="002A67A8"/>
    <w:rsid w:val="002B7C5F"/>
    <w:rsid w:val="002D0864"/>
    <w:rsid w:val="002D54E2"/>
    <w:rsid w:val="00341A85"/>
    <w:rsid w:val="00355824"/>
    <w:rsid w:val="003628CE"/>
    <w:rsid w:val="003734EF"/>
    <w:rsid w:val="0040400B"/>
    <w:rsid w:val="00470EAA"/>
    <w:rsid w:val="00472715"/>
    <w:rsid w:val="004A1D10"/>
    <w:rsid w:val="004F7355"/>
    <w:rsid w:val="0050524B"/>
    <w:rsid w:val="0053196A"/>
    <w:rsid w:val="00536947"/>
    <w:rsid w:val="0057600A"/>
    <w:rsid w:val="005969AE"/>
    <w:rsid w:val="005A2929"/>
    <w:rsid w:val="005C2294"/>
    <w:rsid w:val="005C721A"/>
    <w:rsid w:val="005D06B0"/>
    <w:rsid w:val="00603787"/>
    <w:rsid w:val="00632462"/>
    <w:rsid w:val="006737C1"/>
    <w:rsid w:val="006F2F05"/>
    <w:rsid w:val="007A3398"/>
    <w:rsid w:val="007E05B6"/>
    <w:rsid w:val="007F40B3"/>
    <w:rsid w:val="00814E4F"/>
    <w:rsid w:val="00820807"/>
    <w:rsid w:val="00827E05"/>
    <w:rsid w:val="008A1A37"/>
    <w:rsid w:val="00916706"/>
    <w:rsid w:val="009D2D84"/>
    <w:rsid w:val="009D5324"/>
    <w:rsid w:val="00A4176E"/>
    <w:rsid w:val="00AA0C6D"/>
    <w:rsid w:val="00AB3531"/>
    <w:rsid w:val="00AE1764"/>
    <w:rsid w:val="00AF421E"/>
    <w:rsid w:val="00AF5C9B"/>
    <w:rsid w:val="00B1607E"/>
    <w:rsid w:val="00B22F83"/>
    <w:rsid w:val="00B3076B"/>
    <w:rsid w:val="00B32FDA"/>
    <w:rsid w:val="00B34A6E"/>
    <w:rsid w:val="00B422AD"/>
    <w:rsid w:val="00B4346C"/>
    <w:rsid w:val="00B50685"/>
    <w:rsid w:val="00B6638A"/>
    <w:rsid w:val="00B67244"/>
    <w:rsid w:val="00BA5D73"/>
    <w:rsid w:val="00BB4687"/>
    <w:rsid w:val="00BE71C4"/>
    <w:rsid w:val="00C0094B"/>
    <w:rsid w:val="00C33AE6"/>
    <w:rsid w:val="00C71DD8"/>
    <w:rsid w:val="00C71F3B"/>
    <w:rsid w:val="00C90ECA"/>
    <w:rsid w:val="00C92A0D"/>
    <w:rsid w:val="00CE6F74"/>
    <w:rsid w:val="00CF546E"/>
    <w:rsid w:val="00D82D94"/>
    <w:rsid w:val="00DA1B1B"/>
    <w:rsid w:val="00DB37A5"/>
    <w:rsid w:val="00DD3029"/>
    <w:rsid w:val="00DE4995"/>
    <w:rsid w:val="00DE5244"/>
    <w:rsid w:val="00E31207"/>
    <w:rsid w:val="00E614E0"/>
    <w:rsid w:val="00E82C52"/>
    <w:rsid w:val="00ED6A8D"/>
    <w:rsid w:val="00F141E2"/>
    <w:rsid w:val="00F179F3"/>
    <w:rsid w:val="00FF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970EC"/>
  <w15:chartTrackingRefBased/>
  <w15:docId w15:val="{104C654B-D474-48C0-9343-35B2ADB3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79"/>
    <w:pPr>
      <w:spacing w:after="0" w:line="240" w:lineRule="auto"/>
    </w:pPr>
    <w:rPr>
      <w:rFonts w:ascii="Times New Roman" w:eastAsia="Times New Roman" w:hAnsi="Times New Roman" w:cs="Times New Roman"/>
      <w:sz w:val="24"/>
      <w:szCs w:val="20"/>
      <w:lang w:val="es-ES_tradnl"/>
    </w:rPr>
  </w:style>
  <w:style w:type="paragraph" w:styleId="Ttulo3">
    <w:name w:val="heading 3"/>
    <w:basedOn w:val="Normal"/>
    <w:link w:val="Ttulo3Car"/>
    <w:uiPriority w:val="9"/>
    <w:qFormat/>
    <w:rsid w:val="00283A7A"/>
    <w:pPr>
      <w:spacing w:before="100" w:beforeAutospacing="1" w:after="100" w:afterAutospacing="1"/>
      <w:outlineLvl w:val="2"/>
    </w:pPr>
    <w:rPr>
      <w:b/>
      <w:bCs/>
      <w:sz w:val="27"/>
      <w:szCs w:val="27"/>
      <w:lang w:val="es-ES" w:eastAsia="es-ES"/>
    </w:rPr>
  </w:style>
  <w:style w:type="paragraph" w:styleId="Ttulo5">
    <w:name w:val="heading 5"/>
    <w:basedOn w:val="Normal"/>
    <w:next w:val="Normal"/>
    <w:link w:val="Ttulo5Car"/>
    <w:uiPriority w:val="9"/>
    <w:semiHidden/>
    <w:unhideWhenUsed/>
    <w:qFormat/>
    <w:rsid w:val="00AB3531"/>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4E79"/>
    <w:pPr>
      <w:tabs>
        <w:tab w:val="center" w:pos="4252"/>
        <w:tab w:val="right" w:pos="8504"/>
      </w:tabs>
    </w:pPr>
  </w:style>
  <w:style w:type="character" w:customStyle="1" w:styleId="EncabezadoCar">
    <w:name w:val="Encabezado Car"/>
    <w:basedOn w:val="Fuentedeprrafopredeter"/>
    <w:link w:val="Encabezado"/>
    <w:uiPriority w:val="99"/>
    <w:rsid w:val="00274E79"/>
    <w:rPr>
      <w:rFonts w:ascii="Times New Roman" w:eastAsia="Times New Roman" w:hAnsi="Times New Roman" w:cs="Times New Roman"/>
      <w:sz w:val="24"/>
      <w:szCs w:val="20"/>
      <w:lang w:val="es-ES_tradnl"/>
    </w:rPr>
  </w:style>
  <w:style w:type="paragraph" w:styleId="Piedepgina">
    <w:name w:val="footer"/>
    <w:basedOn w:val="Normal"/>
    <w:link w:val="PiedepginaCar"/>
    <w:uiPriority w:val="99"/>
    <w:unhideWhenUsed/>
    <w:rsid w:val="00274E79"/>
    <w:pPr>
      <w:tabs>
        <w:tab w:val="center" w:pos="4252"/>
        <w:tab w:val="right" w:pos="8504"/>
      </w:tabs>
    </w:pPr>
  </w:style>
  <w:style w:type="character" w:customStyle="1" w:styleId="PiedepginaCar">
    <w:name w:val="Pie de página Car"/>
    <w:basedOn w:val="Fuentedeprrafopredeter"/>
    <w:link w:val="Piedepgina"/>
    <w:uiPriority w:val="99"/>
    <w:rsid w:val="00274E79"/>
    <w:rPr>
      <w:rFonts w:ascii="Times New Roman" w:eastAsia="Times New Roman" w:hAnsi="Times New Roman" w:cs="Times New Roman"/>
      <w:sz w:val="24"/>
      <w:szCs w:val="20"/>
      <w:lang w:val="es-ES_tradnl"/>
    </w:rPr>
  </w:style>
  <w:style w:type="paragraph" w:customStyle="1" w:styleId="Default">
    <w:name w:val="Default"/>
    <w:rsid w:val="00274E7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semiHidden/>
    <w:rsid w:val="00DB37A5"/>
    <w:rPr>
      <w:sz w:val="20"/>
    </w:rPr>
  </w:style>
  <w:style w:type="character" w:customStyle="1" w:styleId="TextonotapieCar">
    <w:name w:val="Texto nota pie Car"/>
    <w:basedOn w:val="Fuentedeprrafopredeter"/>
    <w:link w:val="Textonotapie"/>
    <w:semiHidden/>
    <w:rsid w:val="00DB37A5"/>
    <w:rPr>
      <w:rFonts w:ascii="Times New Roman" w:eastAsia="Times New Roman" w:hAnsi="Times New Roman" w:cs="Times New Roman"/>
      <w:sz w:val="20"/>
      <w:szCs w:val="20"/>
      <w:lang w:val="es-ES_tradnl"/>
    </w:rPr>
  </w:style>
  <w:style w:type="character" w:styleId="Refdenotaalpie">
    <w:name w:val="footnote reference"/>
    <w:semiHidden/>
    <w:rsid w:val="00DB37A5"/>
    <w:rPr>
      <w:vertAlign w:val="superscript"/>
    </w:rPr>
  </w:style>
  <w:style w:type="paragraph" w:styleId="Prrafodelista">
    <w:name w:val="List Paragraph"/>
    <w:basedOn w:val="Normal"/>
    <w:uiPriority w:val="34"/>
    <w:qFormat/>
    <w:rsid w:val="00DB37A5"/>
    <w:pPr>
      <w:ind w:left="720"/>
      <w:contextualSpacing/>
    </w:pPr>
  </w:style>
  <w:style w:type="character" w:customStyle="1" w:styleId="hgkelc">
    <w:name w:val="hgkelc"/>
    <w:basedOn w:val="Fuentedeprrafopredeter"/>
    <w:rsid w:val="003734EF"/>
  </w:style>
  <w:style w:type="character" w:customStyle="1" w:styleId="Ttulo3Car">
    <w:name w:val="Título 3 Car"/>
    <w:basedOn w:val="Fuentedeprrafopredeter"/>
    <w:link w:val="Ttulo3"/>
    <w:uiPriority w:val="9"/>
    <w:rsid w:val="00283A7A"/>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semiHidden/>
    <w:rsid w:val="00AB3531"/>
    <w:rPr>
      <w:rFonts w:asciiTheme="majorHAnsi" w:eastAsiaTheme="majorEastAsia" w:hAnsiTheme="majorHAnsi" w:cstheme="majorBidi"/>
      <w:color w:val="2F5496" w:themeColor="accent1" w:themeShade="BF"/>
      <w:sz w:val="24"/>
      <w:szCs w:val="20"/>
      <w:lang w:val="es-ES_tradnl"/>
    </w:rPr>
  </w:style>
  <w:style w:type="paragraph" w:customStyle="1" w:styleId="parrafo">
    <w:name w:val="parrafo"/>
    <w:basedOn w:val="Normal"/>
    <w:rsid w:val="00F179F3"/>
    <w:pPr>
      <w:spacing w:before="100" w:beforeAutospacing="1" w:after="100" w:afterAutospacing="1"/>
    </w:pPr>
    <w:rPr>
      <w:szCs w:val="24"/>
      <w:lang w:val="es-ES" w:eastAsia="es-ES"/>
    </w:rPr>
  </w:style>
  <w:style w:type="paragraph" w:customStyle="1" w:styleId="parrafo2">
    <w:name w:val="parrafo_2"/>
    <w:basedOn w:val="Normal"/>
    <w:rsid w:val="00F179F3"/>
    <w:pPr>
      <w:spacing w:before="100" w:beforeAutospacing="1" w:after="100" w:afterAutospacing="1"/>
    </w:pPr>
    <w:rPr>
      <w:szCs w:val="24"/>
      <w:lang w:val="es-ES" w:eastAsia="es-ES"/>
    </w:rPr>
  </w:style>
  <w:style w:type="paragraph" w:customStyle="1" w:styleId="Standard">
    <w:name w:val="Standard"/>
    <w:rsid w:val="00DE5244"/>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7663">
      <w:bodyDiv w:val="1"/>
      <w:marLeft w:val="0"/>
      <w:marRight w:val="0"/>
      <w:marTop w:val="0"/>
      <w:marBottom w:val="0"/>
      <w:divBdr>
        <w:top w:val="none" w:sz="0" w:space="0" w:color="auto"/>
        <w:left w:val="none" w:sz="0" w:space="0" w:color="auto"/>
        <w:bottom w:val="none" w:sz="0" w:space="0" w:color="auto"/>
        <w:right w:val="none" w:sz="0" w:space="0" w:color="auto"/>
      </w:divBdr>
    </w:div>
    <w:div w:id="442114482">
      <w:bodyDiv w:val="1"/>
      <w:marLeft w:val="0"/>
      <w:marRight w:val="0"/>
      <w:marTop w:val="0"/>
      <w:marBottom w:val="0"/>
      <w:divBdr>
        <w:top w:val="none" w:sz="0" w:space="0" w:color="auto"/>
        <w:left w:val="none" w:sz="0" w:space="0" w:color="auto"/>
        <w:bottom w:val="none" w:sz="0" w:space="0" w:color="auto"/>
        <w:right w:val="none" w:sz="0" w:space="0" w:color="auto"/>
      </w:divBdr>
    </w:div>
    <w:div w:id="670135060">
      <w:bodyDiv w:val="1"/>
      <w:marLeft w:val="0"/>
      <w:marRight w:val="0"/>
      <w:marTop w:val="0"/>
      <w:marBottom w:val="0"/>
      <w:divBdr>
        <w:top w:val="none" w:sz="0" w:space="0" w:color="auto"/>
        <w:left w:val="none" w:sz="0" w:space="0" w:color="auto"/>
        <w:bottom w:val="none" w:sz="0" w:space="0" w:color="auto"/>
        <w:right w:val="none" w:sz="0" w:space="0" w:color="auto"/>
      </w:divBdr>
    </w:div>
    <w:div w:id="805587116">
      <w:bodyDiv w:val="1"/>
      <w:marLeft w:val="0"/>
      <w:marRight w:val="0"/>
      <w:marTop w:val="0"/>
      <w:marBottom w:val="0"/>
      <w:divBdr>
        <w:top w:val="none" w:sz="0" w:space="0" w:color="auto"/>
        <w:left w:val="none" w:sz="0" w:space="0" w:color="auto"/>
        <w:bottom w:val="none" w:sz="0" w:space="0" w:color="auto"/>
        <w:right w:val="none" w:sz="0" w:space="0" w:color="auto"/>
      </w:divBdr>
    </w:div>
    <w:div w:id="908657592">
      <w:bodyDiv w:val="1"/>
      <w:marLeft w:val="0"/>
      <w:marRight w:val="0"/>
      <w:marTop w:val="0"/>
      <w:marBottom w:val="0"/>
      <w:divBdr>
        <w:top w:val="none" w:sz="0" w:space="0" w:color="auto"/>
        <w:left w:val="none" w:sz="0" w:space="0" w:color="auto"/>
        <w:bottom w:val="none" w:sz="0" w:space="0" w:color="auto"/>
        <w:right w:val="none" w:sz="0" w:space="0" w:color="auto"/>
      </w:divBdr>
    </w:div>
    <w:div w:id="1051229322">
      <w:bodyDiv w:val="1"/>
      <w:marLeft w:val="0"/>
      <w:marRight w:val="0"/>
      <w:marTop w:val="0"/>
      <w:marBottom w:val="0"/>
      <w:divBdr>
        <w:top w:val="none" w:sz="0" w:space="0" w:color="auto"/>
        <w:left w:val="none" w:sz="0" w:space="0" w:color="auto"/>
        <w:bottom w:val="none" w:sz="0" w:space="0" w:color="auto"/>
        <w:right w:val="none" w:sz="0" w:space="0" w:color="auto"/>
      </w:divBdr>
    </w:div>
    <w:div w:id="1166214601">
      <w:bodyDiv w:val="1"/>
      <w:marLeft w:val="0"/>
      <w:marRight w:val="0"/>
      <w:marTop w:val="0"/>
      <w:marBottom w:val="0"/>
      <w:divBdr>
        <w:top w:val="none" w:sz="0" w:space="0" w:color="auto"/>
        <w:left w:val="none" w:sz="0" w:space="0" w:color="auto"/>
        <w:bottom w:val="none" w:sz="0" w:space="0" w:color="auto"/>
        <w:right w:val="none" w:sz="0" w:space="0" w:color="auto"/>
      </w:divBdr>
    </w:div>
    <w:div w:id="1629974637">
      <w:bodyDiv w:val="1"/>
      <w:marLeft w:val="0"/>
      <w:marRight w:val="0"/>
      <w:marTop w:val="0"/>
      <w:marBottom w:val="0"/>
      <w:divBdr>
        <w:top w:val="none" w:sz="0" w:space="0" w:color="auto"/>
        <w:left w:val="none" w:sz="0" w:space="0" w:color="auto"/>
        <w:bottom w:val="none" w:sz="0" w:space="0" w:color="auto"/>
        <w:right w:val="none" w:sz="0" w:space="0" w:color="auto"/>
      </w:divBdr>
    </w:div>
    <w:div w:id="1946107457">
      <w:bodyDiv w:val="1"/>
      <w:marLeft w:val="0"/>
      <w:marRight w:val="0"/>
      <w:marTop w:val="0"/>
      <w:marBottom w:val="0"/>
      <w:divBdr>
        <w:top w:val="none" w:sz="0" w:space="0" w:color="auto"/>
        <w:left w:val="none" w:sz="0" w:space="0" w:color="auto"/>
        <w:bottom w:val="none" w:sz="0" w:space="0" w:color="auto"/>
        <w:right w:val="none" w:sz="0" w:space="0" w:color="auto"/>
      </w:divBdr>
    </w:div>
    <w:div w:id="1974173524">
      <w:bodyDiv w:val="1"/>
      <w:marLeft w:val="0"/>
      <w:marRight w:val="0"/>
      <w:marTop w:val="0"/>
      <w:marBottom w:val="0"/>
      <w:divBdr>
        <w:top w:val="none" w:sz="0" w:space="0" w:color="auto"/>
        <w:left w:val="none" w:sz="0" w:space="0" w:color="auto"/>
        <w:bottom w:val="none" w:sz="0" w:space="0" w:color="auto"/>
        <w:right w:val="none" w:sz="0" w:space="0" w:color="auto"/>
      </w:divBdr>
    </w:div>
    <w:div w:id="1974363077">
      <w:bodyDiv w:val="1"/>
      <w:marLeft w:val="0"/>
      <w:marRight w:val="0"/>
      <w:marTop w:val="0"/>
      <w:marBottom w:val="0"/>
      <w:divBdr>
        <w:top w:val="none" w:sz="0" w:space="0" w:color="auto"/>
        <w:left w:val="none" w:sz="0" w:space="0" w:color="auto"/>
        <w:bottom w:val="none" w:sz="0" w:space="0" w:color="auto"/>
        <w:right w:val="none" w:sz="0" w:space="0" w:color="auto"/>
      </w:divBdr>
    </w:div>
    <w:div w:id="21248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6608</Words>
  <Characters>36350</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Contrato de arrendamiento de vivienda habitual</vt:lpstr>
    </vt:vector>
  </TitlesOfParts>
  <Company/>
  <LinksUpToDate>false</LinksUpToDate>
  <CharactersWithSpaces>42873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vivienda habitual</dc:title>
  <dc:subject/>
  <dc:creator>UNIDAD VIRTUAL</dc:creator>
  <cp:keywords/>
  <dc:description/>
  <cp:lastModifiedBy>UNIDAD VIRTUAL</cp:lastModifiedBy>
  <cp:revision>29</cp:revision>
  <dcterms:created xsi:type="dcterms:W3CDTF">2023-01-24T17:11:00Z</dcterms:created>
  <dcterms:modified xsi:type="dcterms:W3CDTF">2026-10-12T18:03:00Z</dcterms:modified>
</cp:coreProperties>
</file>